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50EC" w14:textId="77777777" w:rsidR="0087400D" w:rsidRPr="00635487" w:rsidRDefault="0087400D" w:rsidP="0087400D">
      <w:pPr>
        <w:spacing w:line="240" w:lineRule="atLeast"/>
        <w:ind w:left="5103" w:right="-142"/>
        <w:contextualSpacing/>
        <w:rPr>
          <w:rFonts w:ascii="Times New Roman" w:hAnsi="Times New Roman" w:cs="Times New Roman"/>
        </w:rPr>
      </w:pPr>
      <w:r w:rsidRPr="00635487">
        <w:rPr>
          <w:rFonts w:ascii="Times New Roman" w:hAnsi="Times New Roman" w:cs="Times New Roman"/>
        </w:rPr>
        <w:t>ЗАТВЕРДЖЕНО</w:t>
      </w:r>
    </w:p>
    <w:p w14:paraId="571364F2" w14:textId="77777777" w:rsidR="0087400D" w:rsidRPr="00635487" w:rsidRDefault="0087400D" w:rsidP="0087400D">
      <w:pPr>
        <w:spacing w:line="240" w:lineRule="atLeast"/>
        <w:ind w:left="5103" w:right="-142"/>
        <w:contextualSpacing/>
        <w:rPr>
          <w:rFonts w:ascii="Times New Roman" w:hAnsi="Times New Roman" w:cs="Times New Roman"/>
        </w:rPr>
      </w:pPr>
      <w:r w:rsidRPr="00635487">
        <w:rPr>
          <w:rFonts w:ascii="Times New Roman" w:hAnsi="Times New Roman" w:cs="Times New Roman"/>
        </w:rPr>
        <w:t>Наглядовою радою ПРАТ «ПОЛТАВСЬКЕ ХПП»</w:t>
      </w:r>
    </w:p>
    <w:p w14:paraId="1E147161" w14:textId="4AE4541E" w:rsidR="0087400D" w:rsidRPr="00635487" w:rsidRDefault="0087400D" w:rsidP="0087400D">
      <w:pPr>
        <w:spacing w:line="240" w:lineRule="atLeast"/>
        <w:ind w:left="5103" w:right="-142"/>
        <w:contextualSpacing/>
        <w:rPr>
          <w:rFonts w:ascii="Times New Roman" w:hAnsi="Times New Roman" w:cs="Times New Roman"/>
        </w:rPr>
      </w:pPr>
      <w:bookmarkStart w:id="0" w:name="_Hlk130201176"/>
      <w:r w:rsidRPr="00635487">
        <w:rPr>
          <w:rFonts w:ascii="Times New Roman" w:hAnsi="Times New Roman" w:cs="Times New Roman"/>
        </w:rPr>
        <w:t>Протокол №</w:t>
      </w:r>
      <w:r w:rsidR="00AC7994" w:rsidRPr="00A10766">
        <w:rPr>
          <w:rFonts w:ascii="Times New Roman" w:hAnsi="Times New Roman" w:cs="Times New Roman"/>
          <w:lang w:val="ru-RU"/>
        </w:rPr>
        <w:t xml:space="preserve">10 </w:t>
      </w:r>
      <w:r w:rsidRPr="00635487">
        <w:rPr>
          <w:rFonts w:ascii="Times New Roman" w:hAnsi="Times New Roman" w:cs="Times New Roman"/>
        </w:rPr>
        <w:t xml:space="preserve">від </w:t>
      </w:r>
      <w:r w:rsidR="00AC7994" w:rsidRPr="00A10766">
        <w:rPr>
          <w:rFonts w:ascii="Times New Roman" w:hAnsi="Times New Roman" w:cs="Times New Roman"/>
          <w:lang w:val="ru-RU"/>
        </w:rPr>
        <w:t>18</w:t>
      </w:r>
      <w:r w:rsidR="002D2AA8" w:rsidRPr="00635487">
        <w:rPr>
          <w:rFonts w:ascii="Times New Roman" w:hAnsi="Times New Roman" w:cs="Times New Roman"/>
        </w:rPr>
        <w:t>.03</w:t>
      </w:r>
      <w:r w:rsidRPr="00635487">
        <w:rPr>
          <w:rFonts w:ascii="Times New Roman" w:hAnsi="Times New Roman" w:cs="Times New Roman"/>
        </w:rPr>
        <w:t>.2024</w:t>
      </w:r>
    </w:p>
    <w:bookmarkEnd w:id="0"/>
    <w:p w14:paraId="4324EF35" w14:textId="5C4118B8" w:rsidR="00E168E8" w:rsidRPr="00635487" w:rsidRDefault="00E168E8" w:rsidP="00E168E8">
      <w:pPr>
        <w:spacing w:before="150" w:after="150"/>
        <w:ind w:left="450" w:right="450"/>
        <w:jc w:val="center"/>
        <w:rPr>
          <w:rFonts w:ascii="Times New Roman" w:eastAsia="Times New Roman" w:hAnsi="Times New Roman" w:cs="Times New Roman"/>
          <w:lang w:eastAsia="uk-UA"/>
        </w:rPr>
      </w:pPr>
      <w:r w:rsidRPr="00635487">
        <w:rPr>
          <w:rFonts w:ascii="Times New Roman" w:eastAsia="Times New Roman" w:hAnsi="Times New Roman" w:cs="Times New Roman"/>
          <w:b/>
          <w:bCs/>
          <w:sz w:val="24"/>
          <w:szCs w:val="24"/>
          <w:lang w:eastAsia="uk-UA"/>
        </w:rPr>
        <w:t>ПОВІДОМЛЕННЯ</w:t>
      </w:r>
      <w:r w:rsidRPr="00635487">
        <w:rPr>
          <w:rFonts w:ascii="Times New Roman" w:eastAsia="Times New Roman" w:hAnsi="Times New Roman" w:cs="Times New Roman"/>
          <w:lang w:eastAsia="uk-UA"/>
        </w:rPr>
        <w:br/>
      </w:r>
      <w:r w:rsidRPr="00635487">
        <w:rPr>
          <w:rFonts w:ascii="Times New Roman" w:eastAsia="Times New Roman" w:hAnsi="Times New Roman" w:cs="Times New Roman"/>
          <w:b/>
          <w:bCs/>
          <w:sz w:val="24"/>
          <w:szCs w:val="24"/>
          <w:lang w:eastAsia="uk-UA"/>
        </w:rPr>
        <w:t>про проведення (скликання) загальних зборів акціонерного товариства</w:t>
      </w:r>
    </w:p>
    <w:tbl>
      <w:tblPr>
        <w:tblW w:w="5000" w:type="pct"/>
        <w:tblCellMar>
          <w:left w:w="0" w:type="dxa"/>
          <w:right w:w="0" w:type="dxa"/>
        </w:tblCellMar>
        <w:tblLook w:val="04A0" w:firstRow="1" w:lastRow="0" w:firstColumn="1" w:lastColumn="0" w:noHBand="0" w:noVBand="1"/>
      </w:tblPr>
      <w:tblGrid>
        <w:gridCol w:w="2687"/>
        <w:gridCol w:w="7615"/>
      </w:tblGrid>
      <w:tr w:rsidR="00E168E8" w:rsidRPr="00635487" w14:paraId="376E201C" w14:textId="77777777" w:rsidTr="00635487">
        <w:trPr>
          <w:trHeight w:val="316"/>
        </w:trPr>
        <w:tc>
          <w:tcPr>
            <w:tcW w:w="1304" w:type="pct"/>
            <w:tcBorders>
              <w:top w:val="single" w:sz="6" w:space="0" w:color="000000"/>
              <w:left w:val="single" w:sz="6" w:space="0" w:color="000000"/>
              <w:bottom w:val="single" w:sz="6" w:space="0" w:color="000000"/>
              <w:right w:val="single" w:sz="6" w:space="0" w:color="000000"/>
            </w:tcBorders>
            <w:hideMark/>
          </w:tcPr>
          <w:p w14:paraId="7AF98C1B" w14:textId="77777777" w:rsidR="00E168E8" w:rsidRPr="00635487" w:rsidRDefault="00E168E8" w:rsidP="00E168E8">
            <w:pPr>
              <w:spacing w:before="150" w:after="150"/>
              <w:jc w:val="center"/>
              <w:rPr>
                <w:rFonts w:ascii="Times New Roman" w:eastAsia="Times New Roman" w:hAnsi="Times New Roman" w:cs="Times New Roman"/>
                <w:lang w:eastAsia="uk-UA"/>
              </w:rPr>
            </w:pPr>
            <w:bookmarkStart w:id="1" w:name="n1280"/>
            <w:bookmarkEnd w:id="1"/>
            <w:r w:rsidRPr="00635487">
              <w:rPr>
                <w:rFonts w:ascii="Times New Roman" w:eastAsia="Times New Roman" w:hAnsi="Times New Roman" w:cs="Times New Roman"/>
                <w:lang w:eastAsia="uk-UA"/>
              </w:rPr>
              <w:t>1</w:t>
            </w:r>
          </w:p>
        </w:tc>
        <w:tc>
          <w:tcPr>
            <w:tcW w:w="3696" w:type="pct"/>
            <w:tcBorders>
              <w:top w:val="single" w:sz="6" w:space="0" w:color="000000"/>
              <w:left w:val="single" w:sz="6" w:space="0" w:color="000000"/>
              <w:bottom w:val="single" w:sz="6" w:space="0" w:color="000000"/>
              <w:right w:val="single" w:sz="6" w:space="0" w:color="000000"/>
            </w:tcBorders>
            <w:hideMark/>
          </w:tcPr>
          <w:p w14:paraId="5280EF6E" w14:textId="77777777" w:rsidR="00E168E8" w:rsidRPr="00635487" w:rsidRDefault="00E168E8" w:rsidP="00BF2CB3">
            <w:pPr>
              <w:spacing w:before="150" w:after="150"/>
              <w:jc w:val="center"/>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2</w:t>
            </w:r>
          </w:p>
        </w:tc>
      </w:tr>
      <w:tr w:rsidR="00E168E8" w:rsidRPr="00635487" w14:paraId="3996D815"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16D2A126"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Повне найменування</w:t>
            </w:r>
          </w:p>
        </w:tc>
        <w:tc>
          <w:tcPr>
            <w:tcW w:w="3696" w:type="pct"/>
            <w:tcBorders>
              <w:top w:val="single" w:sz="6" w:space="0" w:color="000000"/>
              <w:left w:val="single" w:sz="6" w:space="0" w:color="000000"/>
              <w:bottom w:val="single" w:sz="6" w:space="0" w:color="000000"/>
              <w:right w:val="single" w:sz="6" w:space="0" w:color="000000"/>
            </w:tcBorders>
            <w:hideMark/>
          </w:tcPr>
          <w:p w14:paraId="297CF384" w14:textId="5422B18C" w:rsidR="00E168E8" w:rsidRPr="00635487" w:rsidRDefault="00963810" w:rsidP="00FD101D">
            <w:pPr>
              <w:spacing w:after="0"/>
              <w:ind w:left="133" w:right="102"/>
              <w:jc w:val="both"/>
              <w:rPr>
                <w:rFonts w:ascii="Times New Roman" w:eastAsia="Times New Roman" w:hAnsi="Times New Roman" w:cs="Times New Roman"/>
                <w:b/>
                <w:bCs/>
                <w:lang w:eastAsia="uk-UA"/>
              </w:rPr>
            </w:pPr>
            <w:r w:rsidRPr="00635487">
              <w:rPr>
                <w:rFonts w:ascii="Times New Roman" w:eastAsia="Times New Roman" w:hAnsi="Times New Roman" w:cs="Times New Roman"/>
                <w:b/>
                <w:bCs/>
                <w:lang w:eastAsia="uk-UA"/>
              </w:rPr>
              <w:t>ПРИВАТНЕ АКЦІОНЕРНЕ ТОВАРИСТВО ”ПОЛТАВСЬКЕ ХЛІБОПРИЙМАЛЬНЕ ПІДПРИЄМСТВО</w:t>
            </w:r>
            <w:r w:rsidR="00C7659B" w:rsidRPr="00635487">
              <w:rPr>
                <w:rFonts w:ascii="Times New Roman" w:eastAsia="Times New Roman" w:hAnsi="Times New Roman" w:cs="Times New Roman"/>
                <w:b/>
                <w:bCs/>
                <w:lang w:eastAsia="uk-UA"/>
              </w:rPr>
              <w:t>”</w:t>
            </w:r>
          </w:p>
        </w:tc>
      </w:tr>
      <w:tr w:rsidR="00E168E8" w:rsidRPr="00635487" w14:paraId="5FD5827F"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6AEC8241"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Ідентифікаційний код юридичної особи</w:t>
            </w:r>
          </w:p>
        </w:tc>
        <w:tc>
          <w:tcPr>
            <w:tcW w:w="3696" w:type="pct"/>
            <w:tcBorders>
              <w:top w:val="single" w:sz="6" w:space="0" w:color="000000"/>
              <w:left w:val="single" w:sz="6" w:space="0" w:color="000000"/>
              <w:bottom w:val="single" w:sz="6" w:space="0" w:color="000000"/>
              <w:right w:val="single" w:sz="6" w:space="0" w:color="000000"/>
            </w:tcBorders>
            <w:hideMark/>
          </w:tcPr>
          <w:p w14:paraId="0E4DF5A5" w14:textId="6AA1F94B" w:rsidR="00E168E8" w:rsidRPr="00635487" w:rsidRDefault="00963810" w:rsidP="00FD101D">
            <w:pPr>
              <w:spacing w:after="0"/>
              <w:ind w:left="133" w:right="102"/>
              <w:jc w:val="both"/>
              <w:rPr>
                <w:rFonts w:ascii="Times New Roman" w:eastAsia="Times New Roman" w:hAnsi="Times New Roman" w:cs="Times New Roman"/>
                <w:b/>
                <w:bCs/>
                <w:lang w:eastAsia="uk-UA"/>
              </w:rPr>
            </w:pPr>
            <w:r w:rsidRPr="00635487">
              <w:rPr>
                <w:rFonts w:ascii="Times New Roman" w:eastAsia="Times New Roman" w:hAnsi="Times New Roman" w:cs="Times New Roman"/>
                <w:b/>
                <w:bCs/>
                <w:lang w:eastAsia="uk-UA"/>
              </w:rPr>
              <w:t>05581898</w:t>
            </w:r>
          </w:p>
        </w:tc>
      </w:tr>
      <w:tr w:rsidR="00E168E8" w:rsidRPr="00635487" w14:paraId="6DB0F207"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shd w:val="clear" w:color="auto" w:fill="auto"/>
            <w:hideMark/>
          </w:tcPr>
          <w:p w14:paraId="1CFC2DE3"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Місцезнаходження</w:t>
            </w:r>
          </w:p>
        </w:tc>
        <w:tc>
          <w:tcPr>
            <w:tcW w:w="3696" w:type="pct"/>
            <w:tcBorders>
              <w:top w:val="single" w:sz="6" w:space="0" w:color="000000"/>
              <w:left w:val="single" w:sz="6" w:space="0" w:color="000000"/>
              <w:bottom w:val="single" w:sz="6" w:space="0" w:color="000000"/>
              <w:right w:val="single" w:sz="6" w:space="0" w:color="000000"/>
            </w:tcBorders>
            <w:shd w:val="clear" w:color="auto" w:fill="auto"/>
            <w:hideMark/>
          </w:tcPr>
          <w:p w14:paraId="11791896" w14:textId="1B33ADCB" w:rsidR="00E168E8" w:rsidRPr="00635487" w:rsidRDefault="00963810" w:rsidP="00FD101D">
            <w:pPr>
              <w:spacing w:after="0"/>
              <w:ind w:left="133" w:right="102"/>
              <w:jc w:val="both"/>
              <w:rPr>
                <w:rFonts w:ascii="Times New Roman" w:eastAsia="Times New Roman" w:hAnsi="Times New Roman" w:cs="Times New Roman"/>
                <w:b/>
                <w:bCs/>
                <w:lang w:eastAsia="uk-UA"/>
              </w:rPr>
            </w:pPr>
            <w:r w:rsidRPr="00635487">
              <w:rPr>
                <w:rFonts w:ascii="Times New Roman" w:eastAsia="Times New Roman" w:hAnsi="Times New Roman" w:cs="Times New Roman"/>
                <w:b/>
                <w:bCs/>
                <w:lang w:eastAsia="uk-UA"/>
              </w:rPr>
              <w:t xml:space="preserve">Україна, 36014, Полтавська обл., місто Полтава, площа </w:t>
            </w:r>
            <w:proofErr w:type="spellStart"/>
            <w:r w:rsidRPr="00635487">
              <w:rPr>
                <w:rFonts w:ascii="Times New Roman" w:eastAsia="Times New Roman" w:hAnsi="Times New Roman" w:cs="Times New Roman"/>
                <w:b/>
                <w:bCs/>
                <w:lang w:eastAsia="uk-UA"/>
              </w:rPr>
              <w:t>Павленківська</w:t>
            </w:r>
            <w:proofErr w:type="spellEnd"/>
            <w:r w:rsidRPr="00635487">
              <w:rPr>
                <w:rFonts w:ascii="Times New Roman" w:eastAsia="Times New Roman" w:hAnsi="Times New Roman" w:cs="Times New Roman"/>
                <w:b/>
                <w:bCs/>
                <w:lang w:eastAsia="uk-UA"/>
              </w:rPr>
              <w:t>, будинок 24</w:t>
            </w:r>
          </w:p>
        </w:tc>
      </w:tr>
      <w:tr w:rsidR="00E168E8" w:rsidRPr="00635487" w14:paraId="6CB4C9F5"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shd w:val="clear" w:color="auto" w:fill="auto"/>
            <w:hideMark/>
          </w:tcPr>
          <w:p w14:paraId="3841F7F2"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Дата і час початку проведення загальних зборів</w:t>
            </w:r>
          </w:p>
        </w:tc>
        <w:tc>
          <w:tcPr>
            <w:tcW w:w="3696" w:type="pct"/>
            <w:tcBorders>
              <w:top w:val="single" w:sz="6" w:space="0" w:color="000000"/>
              <w:left w:val="single" w:sz="6" w:space="0" w:color="000000"/>
              <w:bottom w:val="single" w:sz="6" w:space="0" w:color="000000"/>
              <w:right w:val="single" w:sz="6" w:space="0" w:color="000000"/>
            </w:tcBorders>
            <w:shd w:val="clear" w:color="auto" w:fill="auto"/>
            <w:hideMark/>
          </w:tcPr>
          <w:p w14:paraId="2B6AD916" w14:textId="6B4633B1" w:rsidR="00E168E8" w:rsidRPr="00635487" w:rsidRDefault="00286DC7" w:rsidP="00FD101D">
            <w:pPr>
              <w:spacing w:after="0"/>
              <w:ind w:left="133" w:right="102"/>
              <w:jc w:val="both"/>
              <w:rPr>
                <w:rFonts w:ascii="Times New Roman" w:eastAsia="Times New Roman" w:hAnsi="Times New Roman" w:cs="Times New Roman"/>
                <w:b/>
                <w:bCs/>
                <w:lang w:eastAsia="uk-UA"/>
              </w:rPr>
            </w:pPr>
            <w:r w:rsidRPr="00635487">
              <w:rPr>
                <w:rFonts w:ascii="Times New Roman" w:eastAsia="Times New Roman" w:hAnsi="Times New Roman" w:cs="Times New Roman"/>
                <w:b/>
                <w:bCs/>
                <w:lang w:eastAsia="uk-UA"/>
              </w:rPr>
              <w:t>19</w:t>
            </w:r>
            <w:r w:rsidR="00963810" w:rsidRPr="00635487">
              <w:rPr>
                <w:rFonts w:ascii="Times New Roman" w:eastAsia="Times New Roman" w:hAnsi="Times New Roman" w:cs="Times New Roman"/>
                <w:b/>
                <w:bCs/>
                <w:lang w:eastAsia="uk-UA"/>
              </w:rPr>
              <w:t xml:space="preserve"> </w:t>
            </w:r>
            <w:r w:rsidR="009F2EC6" w:rsidRPr="00635487">
              <w:rPr>
                <w:rFonts w:ascii="Times New Roman" w:eastAsia="Times New Roman" w:hAnsi="Times New Roman" w:cs="Times New Roman"/>
                <w:b/>
                <w:bCs/>
                <w:lang w:eastAsia="uk-UA"/>
              </w:rPr>
              <w:t xml:space="preserve"> </w:t>
            </w:r>
            <w:r w:rsidR="00580727" w:rsidRPr="00635487">
              <w:rPr>
                <w:rFonts w:ascii="Times New Roman" w:eastAsia="Times New Roman" w:hAnsi="Times New Roman" w:cs="Times New Roman"/>
                <w:b/>
                <w:bCs/>
                <w:lang w:eastAsia="uk-UA"/>
              </w:rPr>
              <w:t>квітня</w:t>
            </w:r>
            <w:r w:rsidR="009F2EC6" w:rsidRPr="00635487">
              <w:rPr>
                <w:rFonts w:ascii="Times New Roman" w:eastAsia="Times New Roman" w:hAnsi="Times New Roman" w:cs="Times New Roman"/>
                <w:b/>
                <w:bCs/>
                <w:lang w:eastAsia="uk-UA"/>
              </w:rPr>
              <w:t xml:space="preserve"> 2024 року об 11 годині 00 хвилин </w:t>
            </w:r>
          </w:p>
          <w:p w14:paraId="55D1CD10" w14:textId="6C394B9D" w:rsidR="009F2EC6" w:rsidRPr="00635487" w:rsidRDefault="009F2EC6" w:rsidP="00FD101D">
            <w:pPr>
              <w:spacing w:after="0"/>
              <w:ind w:left="133" w:right="102"/>
              <w:jc w:val="both"/>
              <w:rPr>
                <w:rFonts w:ascii="Times New Roman" w:eastAsia="Times New Roman" w:hAnsi="Times New Roman" w:cs="Times New Roman"/>
                <w:i/>
                <w:iCs/>
                <w:lang w:eastAsia="uk-UA"/>
              </w:rPr>
            </w:pPr>
            <w:r w:rsidRPr="00635487">
              <w:rPr>
                <w:rFonts w:ascii="Times New Roman" w:eastAsia="Times New Roman" w:hAnsi="Times New Roman" w:cs="Times New Roman"/>
                <w:i/>
                <w:iCs/>
                <w:lang w:eastAsia="uk-UA"/>
              </w:rPr>
              <w:t>(Дата і час початку надсилання до депозитарної установи бюлетенів для голосування)</w:t>
            </w:r>
          </w:p>
        </w:tc>
      </w:tr>
      <w:tr w:rsidR="00E168E8" w:rsidRPr="00635487" w14:paraId="257B8DA6"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shd w:val="clear" w:color="auto" w:fill="auto"/>
            <w:hideMark/>
          </w:tcPr>
          <w:p w14:paraId="6EB4B277"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Спосіб проведення загальних зборів</w:t>
            </w:r>
          </w:p>
        </w:tc>
        <w:tc>
          <w:tcPr>
            <w:tcW w:w="3696" w:type="pct"/>
            <w:tcBorders>
              <w:top w:val="single" w:sz="6" w:space="0" w:color="000000"/>
              <w:left w:val="single" w:sz="6" w:space="0" w:color="000000"/>
              <w:bottom w:val="single" w:sz="6" w:space="0" w:color="000000"/>
              <w:right w:val="single" w:sz="6" w:space="0" w:color="000000"/>
            </w:tcBorders>
            <w:shd w:val="clear" w:color="auto" w:fill="auto"/>
            <w:hideMark/>
          </w:tcPr>
          <w:p w14:paraId="252F5FD1" w14:textId="61FA8A33" w:rsidR="00E168E8" w:rsidRPr="00635487" w:rsidRDefault="00BF2CB3" w:rsidP="00FD101D">
            <w:pPr>
              <w:spacing w:after="0"/>
              <w:ind w:left="133"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О</w:t>
            </w:r>
            <w:r w:rsidR="00E168E8" w:rsidRPr="00635487">
              <w:rPr>
                <w:rFonts w:ascii="Times New Roman" w:eastAsia="Times New Roman" w:hAnsi="Times New Roman" w:cs="Times New Roman"/>
                <w:lang w:eastAsia="uk-UA"/>
              </w:rPr>
              <w:t>питування (дистанційно)</w:t>
            </w:r>
          </w:p>
        </w:tc>
      </w:tr>
      <w:tr w:rsidR="00E168E8" w:rsidRPr="00635487" w14:paraId="3BEA4BCE"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shd w:val="clear" w:color="auto" w:fill="auto"/>
            <w:hideMark/>
          </w:tcPr>
          <w:p w14:paraId="0FF5E00A"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Час початку і закінчення реєстрації акціонерів для участі у загальних зборах</w:t>
            </w:r>
          </w:p>
        </w:tc>
        <w:tc>
          <w:tcPr>
            <w:tcW w:w="3696" w:type="pct"/>
            <w:tcBorders>
              <w:top w:val="single" w:sz="6" w:space="0" w:color="000000"/>
              <w:left w:val="single" w:sz="6" w:space="0" w:color="000000"/>
              <w:bottom w:val="single" w:sz="6" w:space="0" w:color="000000"/>
              <w:right w:val="single" w:sz="6" w:space="0" w:color="000000"/>
            </w:tcBorders>
            <w:shd w:val="clear" w:color="auto" w:fill="auto"/>
            <w:hideMark/>
          </w:tcPr>
          <w:p w14:paraId="43C8216C" w14:textId="5E40BDB8" w:rsidR="00615120" w:rsidRPr="00635487" w:rsidRDefault="00615120" w:rsidP="00615120">
            <w:pPr>
              <w:spacing w:after="0"/>
              <w:ind w:left="133" w:right="102"/>
              <w:jc w:val="both"/>
              <w:rPr>
                <w:rFonts w:ascii="Times New Roman" w:eastAsia="Times New Roman" w:hAnsi="Times New Roman" w:cs="Times New Roman"/>
                <w:lang w:eastAsia="uk-UA"/>
              </w:rPr>
            </w:pPr>
            <w:r w:rsidRPr="00635487">
              <w:rPr>
                <w:rFonts w:ascii="Times New Roman" w:eastAsia="Times New Roman" w:hAnsi="Times New Roman" w:cs="Times New Roman"/>
                <w:b/>
                <w:bCs/>
                <w:lang w:eastAsia="uk-UA"/>
              </w:rPr>
              <w:t xml:space="preserve">Дата і час початку </w:t>
            </w:r>
            <w:r w:rsidR="00EB5B18" w:rsidRPr="00635487">
              <w:rPr>
                <w:rFonts w:ascii="Times New Roman" w:eastAsia="Times New Roman" w:hAnsi="Times New Roman" w:cs="Times New Roman"/>
                <w:b/>
                <w:bCs/>
                <w:lang w:eastAsia="uk-UA"/>
              </w:rPr>
              <w:t>реєстрації акціонерів для участі у загальних зборах</w:t>
            </w:r>
            <w:r w:rsidRPr="00635487">
              <w:rPr>
                <w:rFonts w:ascii="Times New Roman" w:eastAsia="Times New Roman" w:hAnsi="Times New Roman" w:cs="Times New Roman"/>
                <w:b/>
                <w:bCs/>
                <w:lang w:eastAsia="uk-UA"/>
              </w:rPr>
              <w:t>:</w:t>
            </w:r>
            <w:r w:rsidRPr="00635487">
              <w:rPr>
                <w:rFonts w:ascii="Times New Roman" w:eastAsia="Times New Roman" w:hAnsi="Times New Roman" w:cs="Times New Roman"/>
                <w:lang w:eastAsia="uk-UA"/>
              </w:rPr>
              <w:t xml:space="preserve"> </w:t>
            </w:r>
            <w:r w:rsidR="00630CAC" w:rsidRPr="00635487">
              <w:rPr>
                <w:rFonts w:ascii="Times New Roman" w:eastAsia="Times New Roman" w:hAnsi="Times New Roman" w:cs="Times New Roman"/>
                <w:lang w:eastAsia="uk-UA"/>
              </w:rPr>
              <w:t>19</w:t>
            </w:r>
            <w:r w:rsidRPr="00635487">
              <w:rPr>
                <w:rFonts w:ascii="Times New Roman" w:eastAsia="Times New Roman" w:hAnsi="Times New Roman" w:cs="Times New Roman"/>
                <w:lang w:eastAsia="uk-UA"/>
              </w:rPr>
              <w:t xml:space="preserve"> </w:t>
            </w:r>
            <w:r w:rsidR="00630CAC" w:rsidRPr="00635487">
              <w:rPr>
                <w:rFonts w:ascii="Times New Roman" w:eastAsia="Times New Roman" w:hAnsi="Times New Roman" w:cs="Times New Roman"/>
                <w:lang w:eastAsia="uk-UA"/>
              </w:rPr>
              <w:t>квітня</w:t>
            </w:r>
            <w:r w:rsidRPr="00635487">
              <w:rPr>
                <w:rFonts w:ascii="Times New Roman" w:eastAsia="Times New Roman" w:hAnsi="Times New Roman" w:cs="Times New Roman"/>
                <w:lang w:eastAsia="uk-UA"/>
              </w:rPr>
              <w:t xml:space="preserve"> 2024 року об 11 годині 00 хвилин.</w:t>
            </w:r>
          </w:p>
          <w:p w14:paraId="5ECEB941" w14:textId="1D0A3F32" w:rsidR="006E68CA" w:rsidRPr="00635487" w:rsidRDefault="00615120" w:rsidP="00615120">
            <w:pPr>
              <w:spacing w:after="0"/>
              <w:ind w:left="133" w:right="102"/>
              <w:jc w:val="both"/>
              <w:rPr>
                <w:rFonts w:ascii="Times New Roman" w:eastAsia="Times New Roman" w:hAnsi="Times New Roman" w:cs="Times New Roman"/>
                <w:lang w:eastAsia="uk-UA"/>
              </w:rPr>
            </w:pPr>
            <w:r w:rsidRPr="00635487">
              <w:rPr>
                <w:rFonts w:ascii="Times New Roman" w:eastAsia="Times New Roman" w:hAnsi="Times New Roman" w:cs="Times New Roman"/>
                <w:b/>
                <w:bCs/>
                <w:lang w:eastAsia="uk-UA"/>
              </w:rPr>
              <w:t xml:space="preserve">Дата і час </w:t>
            </w:r>
            <w:r w:rsidR="00EB5B18" w:rsidRPr="00635487">
              <w:rPr>
                <w:rFonts w:ascii="Times New Roman" w:eastAsia="Times New Roman" w:hAnsi="Times New Roman" w:cs="Times New Roman"/>
                <w:b/>
                <w:bCs/>
                <w:lang w:eastAsia="uk-UA"/>
              </w:rPr>
              <w:t>закінчення реєстрації акціонерів для участі у загальних зборах</w:t>
            </w:r>
            <w:r w:rsidRPr="00635487">
              <w:rPr>
                <w:rFonts w:ascii="Times New Roman" w:eastAsia="Times New Roman" w:hAnsi="Times New Roman" w:cs="Times New Roman"/>
                <w:b/>
                <w:bCs/>
                <w:lang w:eastAsia="uk-UA"/>
              </w:rPr>
              <w:t>:</w:t>
            </w:r>
            <w:r w:rsidRPr="00635487">
              <w:rPr>
                <w:rFonts w:ascii="Times New Roman" w:eastAsia="Times New Roman" w:hAnsi="Times New Roman" w:cs="Times New Roman"/>
                <w:lang w:eastAsia="uk-UA"/>
              </w:rPr>
              <w:t xml:space="preserve"> </w:t>
            </w:r>
            <w:r w:rsidR="00630CAC" w:rsidRPr="00635487">
              <w:rPr>
                <w:rFonts w:ascii="Times New Roman" w:eastAsia="Times New Roman" w:hAnsi="Times New Roman" w:cs="Times New Roman"/>
                <w:lang w:eastAsia="uk-UA"/>
              </w:rPr>
              <w:t>30 квітня</w:t>
            </w:r>
            <w:r w:rsidRPr="00635487">
              <w:rPr>
                <w:rFonts w:ascii="Times New Roman" w:eastAsia="Times New Roman" w:hAnsi="Times New Roman" w:cs="Times New Roman"/>
                <w:lang w:eastAsia="uk-UA"/>
              </w:rPr>
              <w:t xml:space="preserve"> 2024 року о 18 годині 00 хвилин.</w:t>
            </w:r>
          </w:p>
          <w:p w14:paraId="66A0A517" w14:textId="2191509F" w:rsidR="00E168E8" w:rsidRPr="00635487" w:rsidRDefault="00D04449" w:rsidP="00FD101D">
            <w:pPr>
              <w:spacing w:after="0"/>
              <w:ind w:left="133" w:right="102"/>
              <w:jc w:val="both"/>
              <w:rPr>
                <w:rFonts w:ascii="Times New Roman" w:eastAsia="Times New Roman" w:hAnsi="Times New Roman" w:cs="Times New Roman"/>
                <w:i/>
                <w:iCs/>
                <w:lang w:eastAsia="uk-UA"/>
              </w:rPr>
            </w:pPr>
            <w:r w:rsidRPr="00635487">
              <w:rPr>
                <w:rFonts w:ascii="Times New Roman" w:eastAsia="Times New Roman" w:hAnsi="Times New Roman" w:cs="Times New Roman"/>
                <w:i/>
                <w:iCs/>
                <w:lang w:eastAsia="uk-UA"/>
              </w:rPr>
              <w:t xml:space="preserve">Реєстрація проводиться </w:t>
            </w:r>
            <w:r w:rsidR="003A7053" w:rsidRPr="00635487">
              <w:rPr>
                <w:rFonts w:ascii="Times New Roman" w:eastAsia="Times New Roman" w:hAnsi="Times New Roman" w:cs="Times New Roman"/>
                <w:i/>
                <w:iCs/>
                <w:lang w:eastAsia="uk-UA"/>
              </w:rPr>
              <w:t>порядку встановленому  розділом XIII 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sidR="00FD101D" w:rsidRPr="00635487">
              <w:rPr>
                <w:rFonts w:ascii="Times New Roman" w:eastAsia="Times New Roman" w:hAnsi="Times New Roman" w:cs="Times New Roman"/>
                <w:i/>
                <w:iCs/>
                <w:lang w:eastAsia="uk-UA"/>
              </w:rPr>
              <w:t xml:space="preserve"> (далі за текстом – Порядок)</w:t>
            </w:r>
            <w:r w:rsidR="003A7053" w:rsidRPr="00635487">
              <w:rPr>
                <w:rFonts w:ascii="Times New Roman" w:eastAsia="Times New Roman" w:hAnsi="Times New Roman" w:cs="Times New Roman"/>
                <w:i/>
                <w:iCs/>
                <w:lang w:eastAsia="uk-UA"/>
              </w:rPr>
              <w:t>.</w:t>
            </w:r>
          </w:p>
        </w:tc>
      </w:tr>
      <w:tr w:rsidR="00E168E8" w:rsidRPr="00635487" w14:paraId="4CE6951E"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266AFF9F"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Дата складення переліку акціонерів, які мають право на участь у загальних зборах</w:t>
            </w:r>
          </w:p>
        </w:tc>
        <w:tc>
          <w:tcPr>
            <w:tcW w:w="3696" w:type="pct"/>
            <w:tcBorders>
              <w:top w:val="single" w:sz="6" w:space="0" w:color="000000"/>
              <w:left w:val="single" w:sz="6" w:space="0" w:color="000000"/>
              <w:bottom w:val="single" w:sz="6" w:space="0" w:color="000000"/>
              <w:right w:val="single" w:sz="6" w:space="0" w:color="000000"/>
            </w:tcBorders>
            <w:hideMark/>
          </w:tcPr>
          <w:p w14:paraId="71DD2BCF" w14:textId="444A80BB" w:rsidR="00E168E8" w:rsidRPr="00635487" w:rsidRDefault="00590D06" w:rsidP="00FD101D">
            <w:pPr>
              <w:spacing w:after="0"/>
              <w:ind w:left="133"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25 квітня </w:t>
            </w:r>
            <w:r w:rsidR="003A7053" w:rsidRPr="00635487">
              <w:rPr>
                <w:rFonts w:ascii="Times New Roman" w:eastAsia="Times New Roman" w:hAnsi="Times New Roman" w:cs="Times New Roman"/>
                <w:lang w:eastAsia="uk-UA"/>
              </w:rPr>
              <w:t>2024</w:t>
            </w:r>
            <w:r w:rsidRPr="00635487">
              <w:rPr>
                <w:rFonts w:ascii="Times New Roman" w:eastAsia="Times New Roman" w:hAnsi="Times New Roman" w:cs="Times New Roman"/>
                <w:lang w:eastAsia="uk-UA"/>
              </w:rPr>
              <w:t xml:space="preserve"> року</w:t>
            </w:r>
          </w:p>
        </w:tc>
      </w:tr>
      <w:tr w:rsidR="00E168E8" w:rsidRPr="00635487" w14:paraId="297A6A24" w14:textId="77777777" w:rsidTr="00635487">
        <w:trPr>
          <w:trHeight w:val="48"/>
        </w:trPr>
        <w:tc>
          <w:tcPr>
            <w:tcW w:w="1304" w:type="pct"/>
            <w:tcBorders>
              <w:top w:val="single" w:sz="6" w:space="0" w:color="000000"/>
              <w:left w:val="single" w:sz="6" w:space="0" w:color="000000"/>
              <w:bottom w:val="single" w:sz="4" w:space="0" w:color="auto"/>
              <w:right w:val="single" w:sz="6" w:space="0" w:color="000000"/>
            </w:tcBorders>
            <w:hideMark/>
          </w:tcPr>
          <w:p w14:paraId="44F36F8C" w14:textId="1B24CA3E" w:rsidR="003A7053" w:rsidRPr="00635487" w:rsidRDefault="00590D06" w:rsidP="006F27B8">
            <w:pPr>
              <w:spacing w:after="0"/>
              <w:ind w:left="118" w:right="127"/>
              <w:jc w:val="both"/>
              <w:rPr>
                <w:rFonts w:ascii="Times New Roman" w:eastAsia="Times New Roman" w:hAnsi="Times New Roman" w:cs="Times New Roman"/>
                <w:b/>
                <w:bCs/>
                <w:sz w:val="2"/>
                <w:szCs w:val="2"/>
                <w:vertAlign w:val="superscript"/>
                <w:lang w:eastAsia="uk-UA"/>
              </w:rPr>
            </w:pPr>
            <w:r w:rsidRPr="00635487">
              <w:rPr>
                <w:rFonts w:ascii="Times New Roman" w:eastAsia="Times New Roman" w:hAnsi="Times New Roman" w:cs="Times New Roman"/>
                <w:lang w:eastAsia="uk-UA"/>
              </w:rPr>
              <w:t>Проект п</w:t>
            </w:r>
            <w:r w:rsidR="00E168E8" w:rsidRPr="00635487">
              <w:rPr>
                <w:rFonts w:ascii="Times New Roman" w:eastAsia="Times New Roman" w:hAnsi="Times New Roman" w:cs="Times New Roman"/>
                <w:lang w:eastAsia="uk-UA"/>
              </w:rPr>
              <w:t>орядк</w:t>
            </w:r>
            <w:r w:rsidRPr="00635487">
              <w:rPr>
                <w:rFonts w:ascii="Times New Roman" w:eastAsia="Times New Roman" w:hAnsi="Times New Roman" w:cs="Times New Roman"/>
                <w:lang w:eastAsia="uk-UA"/>
              </w:rPr>
              <w:t>у</w:t>
            </w:r>
            <w:r w:rsidR="00E168E8" w:rsidRPr="00635487">
              <w:rPr>
                <w:rFonts w:ascii="Times New Roman" w:eastAsia="Times New Roman" w:hAnsi="Times New Roman" w:cs="Times New Roman"/>
                <w:lang w:eastAsia="uk-UA"/>
              </w:rPr>
              <w:t xml:space="preserve"> ден</w:t>
            </w:r>
            <w:r w:rsidRPr="00635487">
              <w:rPr>
                <w:rFonts w:ascii="Times New Roman" w:eastAsia="Times New Roman" w:hAnsi="Times New Roman" w:cs="Times New Roman"/>
                <w:lang w:eastAsia="uk-UA"/>
              </w:rPr>
              <w:t>ного</w:t>
            </w:r>
          </w:p>
        </w:tc>
        <w:tc>
          <w:tcPr>
            <w:tcW w:w="3696" w:type="pct"/>
            <w:tcBorders>
              <w:top w:val="single" w:sz="6" w:space="0" w:color="000000"/>
              <w:left w:val="single" w:sz="6" w:space="0" w:color="000000"/>
              <w:bottom w:val="single" w:sz="6" w:space="0" w:color="000000"/>
              <w:right w:val="single" w:sz="6" w:space="0" w:color="000000"/>
            </w:tcBorders>
            <w:hideMark/>
          </w:tcPr>
          <w:p w14:paraId="5523055C" w14:textId="77777777"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Затвердження регламенту роботи Загальних зборів.</w:t>
            </w:r>
          </w:p>
          <w:p w14:paraId="3B918EC9" w14:textId="1B57BD90"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Затвердження результатів фінансово-господарської діяльності Товариства за 2023 рік та затвердження порядку </w:t>
            </w:r>
            <w:r w:rsidRPr="00635487">
              <w:rPr>
                <w:rFonts w:ascii="Times New Roman" w:eastAsia="Times New Roman" w:hAnsi="Times New Roman" w:cs="Times New Roman"/>
                <w:color w:val="000000" w:themeColor="text1"/>
                <w:lang w:eastAsia="uk-UA"/>
              </w:rPr>
              <w:t>розподілу прибутку Товариства.</w:t>
            </w:r>
          </w:p>
          <w:p w14:paraId="5A1F923B" w14:textId="77777777"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Розгляд звіту наглядової ради, прийняття рішення за результатами розгляду такого звіту.</w:t>
            </w:r>
          </w:p>
          <w:p w14:paraId="792399CA" w14:textId="02C8A968" w:rsidR="00D046DB" w:rsidRPr="00635487" w:rsidRDefault="00D046DB" w:rsidP="00D046DB">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Розгляд висновків аудиторського звіту суб’єкта аудиторської діяльності та затвердження заходів за результатами розгляду такого звіту (щодо фінансової звітності за 2022 рік)</w:t>
            </w:r>
            <w:r w:rsidR="002479F2" w:rsidRPr="00635487">
              <w:rPr>
                <w:rFonts w:ascii="Times New Roman" w:eastAsia="Times New Roman" w:hAnsi="Times New Roman" w:cs="Times New Roman"/>
                <w:lang w:eastAsia="uk-UA"/>
              </w:rPr>
              <w:t>.</w:t>
            </w:r>
          </w:p>
          <w:p w14:paraId="65CFCB99" w14:textId="77777777" w:rsidR="00D046DB" w:rsidRPr="00635487" w:rsidRDefault="00D046DB" w:rsidP="00D046DB">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Розгляд висновків аудиторського звіту суб’єкта аудиторської діяльності та затвердження заходів за результатами розгляду такого звіту (щодо фінансової звітності за 2023 рік).</w:t>
            </w:r>
          </w:p>
          <w:p w14:paraId="6424FF05" w14:textId="77777777"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Подальше (наступне) схвалення вчинених Товариством значних правочинів із заінтересованістю.</w:t>
            </w:r>
          </w:p>
          <w:p w14:paraId="28FE8978" w14:textId="77777777"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Попереднє надання згоди на вчинення Товариством значних правочинів.</w:t>
            </w:r>
          </w:p>
          <w:p w14:paraId="47EC82C1" w14:textId="0B81DDC7"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Прийняття рішення про зміну структури управління Товариства.</w:t>
            </w:r>
          </w:p>
          <w:p w14:paraId="57610EDD" w14:textId="1025E2C7"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Внесення змін до статуту Товариства та затвердження нової редакції статуту Товариства.</w:t>
            </w:r>
          </w:p>
          <w:p w14:paraId="01BCF7B3" w14:textId="496AD396"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Затвердження положення про раду директорів Товариства.</w:t>
            </w:r>
          </w:p>
          <w:p w14:paraId="497733B7" w14:textId="2244000E"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Припинення повноважень членів наглядової ради Товариства.</w:t>
            </w:r>
          </w:p>
          <w:p w14:paraId="31763348" w14:textId="32C7BA48"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Припинення повноважень директора Товариства</w:t>
            </w:r>
            <w:r w:rsidR="007A2EF9" w:rsidRPr="00635487">
              <w:rPr>
                <w:rFonts w:ascii="Times New Roman" w:eastAsia="Times New Roman" w:hAnsi="Times New Roman" w:cs="Times New Roman"/>
                <w:lang w:eastAsia="uk-UA"/>
              </w:rPr>
              <w:t>.</w:t>
            </w:r>
          </w:p>
          <w:p w14:paraId="1E9A1E1C" w14:textId="4726B3AC"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Обрання членів ради директорів Товариства (виконавчих та невиконавчих директорів)</w:t>
            </w:r>
            <w:r w:rsidR="007A2EF9" w:rsidRPr="00635487">
              <w:rPr>
                <w:rFonts w:ascii="Times New Roman" w:eastAsia="Times New Roman" w:hAnsi="Times New Roman" w:cs="Times New Roman"/>
                <w:lang w:eastAsia="uk-UA"/>
              </w:rPr>
              <w:t>.</w:t>
            </w:r>
          </w:p>
          <w:p w14:paraId="26906CE6" w14:textId="77777777" w:rsidR="009C6A20"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Затвердження умов цивільно-правових договорів, що укладатимуться з членами ради директорів  (невиконавчими директорами), встановлення розміру їх винагороди, обрання особи, яка уповноважується на підписання договорів з членами ради директорів (невиконавчими директорами) Товариства.</w:t>
            </w:r>
          </w:p>
          <w:p w14:paraId="4BAEF19F" w14:textId="7FF67F86" w:rsidR="006F6B4E"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lastRenderedPageBreak/>
              <w:t>Обрання</w:t>
            </w:r>
            <w:r w:rsidR="009C6C5A" w:rsidRPr="00635487">
              <w:rPr>
                <w:rFonts w:ascii="Times New Roman" w:eastAsia="Times New Roman" w:hAnsi="Times New Roman" w:cs="Times New Roman"/>
                <w:lang w:val="ru-RU" w:eastAsia="uk-UA"/>
              </w:rPr>
              <w:t xml:space="preserve"> (</w:t>
            </w:r>
            <w:proofErr w:type="spellStart"/>
            <w:r w:rsidR="009C6C5A" w:rsidRPr="00635487">
              <w:rPr>
                <w:rFonts w:ascii="Times New Roman" w:eastAsia="Times New Roman" w:hAnsi="Times New Roman" w:cs="Times New Roman"/>
                <w:lang w:val="ru-RU" w:eastAsia="uk-UA"/>
              </w:rPr>
              <w:t>призначення</w:t>
            </w:r>
            <w:proofErr w:type="spellEnd"/>
            <w:r w:rsidR="009C6C5A" w:rsidRPr="00635487">
              <w:rPr>
                <w:rFonts w:ascii="Times New Roman" w:eastAsia="Times New Roman" w:hAnsi="Times New Roman" w:cs="Times New Roman"/>
                <w:lang w:val="ru-RU" w:eastAsia="uk-UA"/>
              </w:rPr>
              <w:t>)</w:t>
            </w:r>
            <w:r w:rsidRPr="00635487">
              <w:rPr>
                <w:rFonts w:ascii="Times New Roman" w:eastAsia="Times New Roman" w:hAnsi="Times New Roman" w:cs="Times New Roman"/>
                <w:lang w:eastAsia="uk-UA"/>
              </w:rPr>
              <w:t xml:space="preserve"> головного виконавчого директора</w:t>
            </w:r>
            <w:r w:rsidR="006F6B4E" w:rsidRPr="00635487">
              <w:rPr>
                <w:rFonts w:ascii="Times New Roman" w:eastAsia="Times New Roman" w:hAnsi="Times New Roman" w:cs="Times New Roman"/>
                <w:lang w:eastAsia="uk-UA"/>
              </w:rPr>
              <w:t xml:space="preserve"> Товарист</w:t>
            </w:r>
            <w:r w:rsidR="00FD616F" w:rsidRPr="00635487">
              <w:rPr>
                <w:rFonts w:ascii="Times New Roman" w:eastAsia="Times New Roman" w:hAnsi="Times New Roman" w:cs="Times New Roman"/>
                <w:lang w:eastAsia="uk-UA"/>
              </w:rPr>
              <w:t>ва.</w:t>
            </w:r>
          </w:p>
          <w:p w14:paraId="0DAE67B5" w14:textId="46439173" w:rsidR="009C6A20" w:rsidRPr="00635487" w:rsidRDefault="00FD616F"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З</w:t>
            </w:r>
            <w:r w:rsidR="009C6A20" w:rsidRPr="00635487">
              <w:rPr>
                <w:rFonts w:ascii="Times New Roman" w:eastAsia="Times New Roman" w:hAnsi="Times New Roman" w:cs="Times New Roman"/>
                <w:lang w:eastAsia="uk-UA"/>
              </w:rPr>
              <w:t xml:space="preserve">атвердження умов трудового договору (контракту), що укладатиметься з </w:t>
            </w:r>
            <w:r w:rsidRPr="00635487">
              <w:rPr>
                <w:rFonts w:ascii="Times New Roman" w:eastAsia="Times New Roman" w:hAnsi="Times New Roman" w:cs="Times New Roman"/>
                <w:lang w:eastAsia="uk-UA"/>
              </w:rPr>
              <w:t>головним виконавчим директором</w:t>
            </w:r>
            <w:r w:rsidR="009C6A20" w:rsidRPr="00635487">
              <w:rPr>
                <w:rFonts w:ascii="Times New Roman" w:eastAsia="Times New Roman" w:hAnsi="Times New Roman" w:cs="Times New Roman"/>
                <w:lang w:eastAsia="uk-UA"/>
              </w:rPr>
              <w:t>, встановлення розміру його винагороди, обрання особи, яка уповноважується на підписання трудового договору (контракту) з головним виконавчим директором.</w:t>
            </w:r>
          </w:p>
          <w:p w14:paraId="4A0B2AEC" w14:textId="76CD4E69" w:rsidR="00E168E8" w:rsidRPr="00635487"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Покладення функцій аудиторського комітету на раду директорів Товариства</w:t>
            </w:r>
          </w:p>
        </w:tc>
      </w:tr>
      <w:tr w:rsidR="006F4171" w:rsidRPr="00635487" w14:paraId="454CE9B4" w14:textId="77777777" w:rsidTr="00635487">
        <w:trPr>
          <w:trHeight w:val="48"/>
        </w:trPr>
        <w:tc>
          <w:tcPr>
            <w:tcW w:w="1304" w:type="pct"/>
            <w:vMerge w:val="restart"/>
            <w:tcBorders>
              <w:top w:val="single" w:sz="4" w:space="0" w:color="auto"/>
              <w:left w:val="single" w:sz="6" w:space="0" w:color="000000"/>
              <w:bottom w:val="single" w:sz="4" w:space="0" w:color="auto"/>
              <w:right w:val="single" w:sz="6" w:space="0" w:color="000000"/>
            </w:tcBorders>
            <w:hideMark/>
          </w:tcPr>
          <w:p w14:paraId="5846A8B7" w14:textId="77777777" w:rsidR="006F4171" w:rsidRPr="00635487" w:rsidRDefault="006F4171" w:rsidP="006F4171">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lastRenderedPageBreak/>
              <w:t>Проекти рішень (крім кумулятивного голосування) з кожного питання, включеного до проекту порядку денного</w:t>
            </w:r>
          </w:p>
        </w:tc>
        <w:tc>
          <w:tcPr>
            <w:tcW w:w="3696" w:type="pct"/>
            <w:tcBorders>
              <w:top w:val="single" w:sz="6" w:space="0" w:color="000000"/>
              <w:left w:val="single" w:sz="6" w:space="0" w:color="000000"/>
              <w:bottom w:val="single" w:sz="6" w:space="0" w:color="000000"/>
              <w:right w:val="single" w:sz="6" w:space="0" w:color="000000"/>
            </w:tcBorders>
            <w:hideMark/>
          </w:tcPr>
          <w:p w14:paraId="42F66B6C" w14:textId="77777777" w:rsidR="006F4171" w:rsidRPr="00635487" w:rsidRDefault="006F4171" w:rsidP="006F4171">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першого питання проекту порядку денного:</w:t>
            </w:r>
          </w:p>
          <w:p w14:paraId="0283E7ED"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Затвердити наступний регламент роботи цих Загальних зборів:</w:t>
            </w:r>
          </w:p>
          <w:p w14:paraId="196532D6"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1. У Загальних зборах можуть брати участь особи, включені до переліку акціонерів, складеного станом на  25 квітня 2024 року, або їх представники, які зареєструвались для участі в цих річних Загальних зборах.</w:t>
            </w:r>
          </w:p>
          <w:p w14:paraId="5A5BF703"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2.</w:t>
            </w:r>
            <w:r w:rsidRPr="00635487">
              <w:rPr>
                <w:rFonts w:ascii="Times New Roman" w:hAnsi="Times New Roman" w:cs="Times New Roman"/>
                <w:lang w:eastAsia="uk-UA"/>
              </w:rPr>
              <w:tab/>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15201292"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3.</w:t>
            </w:r>
            <w:r w:rsidRPr="00635487">
              <w:rPr>
                <w:rFonts w:ascii="Times New Roman" w:hAnsi="Times New Roman" w:cs="Times New Roman"/>
                <w:lang w:eastAsia="uk-UA"/>
              </w:rPr>
              <w:tab/>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0A7534C6"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4.</w:t>
            </w:r>
            <w:r w:rsidRPr="00635487">
              <w:rPr>
                <w:rFonts w:ascii="Times New Roman" w:hAnsi="Times New Roman" w:cs="Times New Roman"/>
                <w:lang w:eastAsia="uk-UA"/>
              </w:rPr>
              <w:tab/>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4D763937"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5.</w:t>
            </w:r>
            <w:r w:rsidRPr="00635487">
              <w:rPr>
                <w:rFonts w:ascii="Times New Roman" w:hAnsi="Times New Roman" w:cs="Times New Roman"/>
                <w:lang w:eastAsia="uk-UA"/>
              </w:rPr>
              <w:tab/>
              <w:t xml:space="preserve">Датою початку голосування є 19 квітня 2024 року (дата розміщення бюлетеню на сайті). </w:t>
            </w:r>
          </w:p>
          <w:p w14:paraId="4B7DD00B"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6.</w:t>
            </w:r>
            <w:r w:rsidRPr="00635487">
              <w:rPr>
                <w:rFonts w:ascii="Times New Roman" w:hAnsi="Times New Roman" w:cs="Times New Roman"/>
                <w:lang w:eastAsia="uk-UA"/>
              </w:rPr>
              <w:tab/>
              <w:t>Датою закінчення голосування акціонерів є 30 квітня 2024 року.</w:t>
            </w:r>
          </w:p>
          <w:p w14:paraId="34A30067" w14:textId="77777777" w:rsidR="006F4171" w:rsidRPr="00635487" w:rsidRDefault="006F4171" w:rsidP="006F4171">
            <w:pPr>
              <w:tabs>
                <w:tab w:val="left" w:pos="168"/>
              </w:tabs>
              <w:autoSpaceDE w:val="0"/>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7.</w:t>
            </w:r>
            <w:r w:rsidRPr="00635487">
              <w:rPr>
                <w:rFonts w:ascii="Times New Roman" w:hAnsi="Times New Roman" w:cs="Times New Roman"/>
                <w:lang w:eastAsia="uk-UA"/>
              </w:rPr>
              <w:tab/>
              <w:t xml:space="preserve">Протокол Загальних зборів підписують обрані наглядовою радою Товариства Головуючий (Голова) та Секретар Загальних зборів. </w:t>
            </w:r>
          </w:p>
          <w:p w14:paraId="29C352D1" w14:textId="6C53310E" w:rsidR="006F4171" w:rsidRPr="00635487" w:rsidRDefault="006F4171" w:rsidP="006F4171">
            <w:pPr>
              <w:spacing w:after="0"/>
              <w:ind w:left="144" w:right="102"/>
              <w:jc w:val="both"/>
              <w:rPr>
                <w:rFonts w:ascii="Times New Roman" w:eastAsia="Times New Roman" w:hAnsi="Times New Roman" w:cs="Times New Roman"/>
                <w:lang w:eastAsia="uk-UA"/>
              </w:rPr>
            </w:pPr>
            <w:r w:rsidRPr="00635487">
              <w:rPr>
                <w:rFonts w:ascii="Times New Roman" w:hAnsi="Times New Roman" w:cs="Times New Roman"/>
                <w:lang w:eastAsia="uk-UA"/>
              </w:rPr>
              <w:t>8.</w:t>
            </w:r>
            <w:r w:rsidRPr="00635487">
              <w:rPr>
                <w:rFonts w:ascii="Times New Roman" w:hAnsi="Times New Roman" w:cs="Times New Roman"/>
                <w:lang w:eastAsia="uk-UA"/>
              </w:rPr>
              <w:tab/>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p>
        </w:tc>
      </w:tr>
      <w:tr w:rsidR="006F4171" w:rsidRPr="00635487" w14:paraId="0C9B3B15"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3C1D9759"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2FB53116" w14:textId="77777777" w:rsidR="006F4171" w:rsidRPr="00635487" w:rsidRDefault="006F4171" w:rsidP="006F4171">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другого питання проекту порядку денного:</w:t>
            </w:r>
          </w:p>
          <w:p w14:paraId="5528E844" w14:textId="77777777" w:rsidR="006F4171" w:rsidRPr="00635487" w:rsidRDefault="006F4171" w:rsidP="006F4171">
            <w:pPr>
              <w:spacing w:after="0"/>
              <w:ind w:left="144" w:right="102"/>
              <w:jc w:val="both"/>
              <w:rPr>
                <w:rFonts w:ascii="Times New Roman" w:hAnsi="Times New Roman" w:cs="Times New Roman"/>
                <w:lang w:eastAsia="uk-UA"/>
              </w:rPr>
            </w:pPr>
            <w:r w:rsidRPr="00635487">
              <w:rPr>
                <w:rFonts w:ascii="Times New Roman" w:hAnsi="Times New Roman" w:cs="Times New Roman"/>
                <w:bCs/>
                <w:iCs/>
                <w:lang w:eastAsia="uk-UA"/>
              </w:rPr>
              <w:t>1</w:t>
            </w:r>
            <w:r w:rsidRPr="00635487">
              <w:rPr>
                <w:rFonts w:ascii="Times New Roman" w:hAnsi="Times New Roman" w:cs="Times New Roman"/>
                <w:lang w:eastAsia="uk-UA"/>
              </w:rPr>
              <w:t>.Затвердити результати фінансово-господарської діяльності Товариства (річну фінансову звітність) за 2023 рік.</w:t>
            </w:r>
          </w:p>
          <w:p w14:paraId="5644130A" w14:textId="1D63594A" w:rsidR="006F4171" w:rsidRPr="00635487" w:rsidRDefault="006F4171" w:rsidP="006F4171">
            <w:pPr>
              <w:spacing w:after="0"/>
              <w:ind w:left="133" w:right="102"/>
              <w:jc w:val="both"/>
              <w:rPr>
                <w:rFonts w:ascii="Times New Roman" w:eastAsia="Times New Roman" w:hAnsi="Times New Roman" w:cs="Times New Roman"/>
                <w:lang w:eastAsia="uk-UA"/>
              </w:rPr>
            </w:pPr>
            <w:r w:rsidRPr="00635487">
              <w:rPr>
                <w:rFonts w:ascii="Times New Roman" w:hAnsi="Times New Roman" w:cs="Times New Roman"/>
                <w:lang w:eastAsia="uk-UA"/>
              </w:rPr>
              <w:t>2. Прибуток, отриманий Товариством за результатами фінансово-господарської діяльності за 2023 рік, у розмірі 31 913 тис. грн., залишити нерозподіленим.</w:t>
            </w:r>
          </w:p>
        </w:tc>
      </w:tr>
      <w:tr w:rsidR="006F4171" w:rsidRPr="00635487" w14:paraId="2B1A84F5"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541238A0"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4E37352B" w14:textId="77777777" w:rsidR="006F4171" w:rsidRPr="00635487" w:rsidRDefault="006F4171" w:rsidP="006F4171">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третього питання проекту порядку денного:</w:t>
            </w:r>
          </w:p>
          <w:p w14:paraId="5A13225F" w14:textId="36FFA291" w:rsidR="006F4171" w:rsidRPr="00635487" w:rsidRDefault="006F4171" w:rsidP="006F4171">
            <w:pPr>
              <w:spacing w:after="0"/>
              <w:ind w:left="144" w:right="102"/>
              <w:jc w:val="both"/>
              <w:rPr>
                <w:rFonts w:ascii="Times New Roman" w:eastAsia="Times New Roman" w:hAnsi="Times New Roman" w:cs="Times New Roman"/>
                <w:lang w:eastAsia="uk-UA"/>
              </w:rPr>
            </w:pPr>
            <w:r w:rsidRPr="00635487">
              <w:rPr>
                <w:rFonts w:ascii="Times New Roman" w:hAnsi="Times New Roman" w:cs="Times New Roman"/>
                <w:lang w:eastAsia="uk-UA"/>
              </w:rPr>
              <w:t>Прийняти до відома та затвердити звіт наглядової ради Товариства про результати діяльності у 2023 році.</w:t>
            </w:r>
          </w:p>
        </w:tc>
      </w:tr>
      <w:tr w:rsidR="006F4171" w:rsidRPr="00635487" w14:paraId="6BBB8071"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3A40B19D"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5C5AF944" w14:textId="77777777" w:rsidR="006F4171" w:rsidRPr="00635487" w:rsidRDefault="006F4171" w:rsidP="006F4171">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четвертого питання проекту порядку денного:</w:t>
            </w:r>
          </w:p>
          <w:p w14:paraId="291995B9" w14:textId="0C4655BA" w:rsidR="006F4171" w:rsidRPr="00635487" w:rsidRDefault="006F4171" w:rsidP="006F4171">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 xml:space="preserve">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w:t>
            </w:r>
            <w:r w:rsidR="00A334AB" w:rsidRPr="00635487">
              <w:rPr>
                <w:rFonts w:ascii="Times New Roman" w:hAnsi="Times New Roman" w:cs="Times New Roman"/>
                <w:lang w:eastAsia="uk-UA"/>
              </w:rPr>
              <w:t xml:space="preserve">за </w:t>
            </w:r>
            <w:r w:rsidRPr="00635487">
              <w:rPr>
                <w:rFonts w:ascii="Times New Roman" w:hAnsi="Times New Roman" w:cs="Times New Roman"/>
                <w:lang w:eastAsia="uk-UA"/>
              </w:rPr>
              <w:t>2022 рік.</w:t>
            </w:r>
          </w:p>
          <w:p w14:paraId="5EEAAB53" w14:textId="07F26757" w:rsidR="006F4171" w:rsidRPr="00635487" w:rsidRDefault="006F4171" w:rsidP="006F4171">
            <w:pPr>
              <w:spacing w:after="0"/>
              <w:ind w:left="144" w:right="102"/>
              <w:jc w:val="both"/>
              <w:rPr>
                <w:rFonts w:ascii="Times New Roman" w:eastAsia="Times New Roman" w:hAnsi="Times New Roman" w:cs="Times New Roman"/>
                <w:lang w:eastAsia="uk-UA"/>
              </w:rPr>
            </w:pPr>
            <w:r w:rsidRPr="00635487">
              <w:rPr>
                <w:rFonts w:ascii="Times New Roman" w:hAnsi="Times New Roman" w:cs="Times New Roman"/>
                <w:lang w:eastAsia="uk-UA"/>
              </w:rPr>
              <w:t xml:space="preserve">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w:t>
            </w:r>
            <w:r w:rsidRPr="00635487">
              <w:rPr>
                <w:rFonts w:ascii="Times New Roman" w:hAnsi="Times New Roman" w:cs="Times New Roman"/>
                <w:lang w:eastAsia="uk-UA"/>
              </w:rPr>
              <w:lastRenderedPageBreak/>
              <w:t xml:space="preserve">(ідентифікаційний код 33304128) за результатами проведення обов’язкового аудиту фінансової звітності </w:t>
            </w:r>
            <w:r w:rsidR="00A334AB" w:rsidRPr="00635487">
              <w:rPr>
                <w:rFonts w:ascii="Times New Roman" w:hAnsi="Times New Roman" w:cs="Times New Roman"/>
                <w:lang w:eastAsia="uk-UA"/>
              </w:rPr>
              <w:t xml:space="preserve">за </w:t>
            </w:r>
            <w:r w:rsidRPr="00635487">
              <w:rPr>
                <w:rFonts w:ascii="Times New Roman" w:hAnsi="Times New Roman" w:cs="Times New Roman"/>
                <w:lang w:eastAsia="uk-UA"/>
              </w:rPr>
              <w:t>2022 рік.</w:t>
            </w:r>
          </w:p>
        </w:tc>
      </w:tr>
      <w:tr w:rsidR="00D046DB" w:rsidRPr="00635487" w14:paraId="399DCB64"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3D612F27" w14:textId="77777777" w:rsidR="00D046DB" w:rsidRPr="00635487" w:rsidRDefault="00D046DB"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2002314E"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п’ятого питання проекту порядку денного:</w:t>
            </w:r>
          </w:p>
          <w:p w14:paraId="103B1A7E" w14:textId="0BC84541" w:rsidR="00A334AB" w:rsidRPr="00635487" w:rsidRDefault="00A334AB" w:rsidP="00A334AB">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p w14:paraId="545AC754" w14:textId="5E20D308" w:rsidR="00D046DB" w:rsidRPr="00635487" w:rsidRDefault="00A334AB" w:rsidP="00A334AB">
            <w:pPr>
              <w:spacing w:after="0"/>
              <w:ind w:left="133" w:right="102"/>
              <w:jc w:val="both"/>
              <w:rPr>
                <w:rFonts w:ascii="Times New Roman" w:hAnsi="Times New Roman" w:cs="Times New Roman"/>
                <w:b/>
                <w:bCs/>
                <w:lang w:eastAsia="uk-UA"/>
              </w:rPr>
            </w:pPr>
            <w:r w:rsidRPr="00635487">
              <w:rPr>
                <w:rFonts w:ascii="Times New Roman" w:hAnsi="Times New Roman" w:cs="Times New Roman"/>
                <w:lang w:eastAsia="uk-UA"/>
              </w:rPr>
              <w:t>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tc>
      </w:tr>
      <w:tr w:rsidR="006F4171" w:rsidRPr="00635487" w14:paraId="55F29498"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23537753"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028AEB4D"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шостого питання проекту порядку денного:</w:t>
            </w:r>
          </w:p>
          <w:p w14:paraId="031F0D56" w14:textId="77777777" w:rsidR="006F4171" w:rsidRPr="00635487" w:rsidRDefault="006F4171" w:rsidP="006F4171">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Відповідно до статті 241 Цивільного кодексу України та статті 108 Закону України «Про акціонерні товариства» схвалити вчинені Товариством такі значні правочини із заінтересованістю:</w:t>
            </w:r>
          </w:p>
          <w:p w14:paraId="1C1131FB" w14:textId="1DCD93E9" w:rsidR="005D6ED9" w:rsidRPr="005D6ED9" w:rsidRDefault="005D6ED9" w:rsidP="005D6ED9">
            <w:pPr>
              <w:spacing w:after="0"/>
              <w:ind w:left="144" w:right="102"/>
              <w:jc w:val="both"/>
              <w:rPr>
                <w:rFonts w:ascii="Times New Roman" w:hAnsi="Times New Roman" w:cs="Times New Roman"/>
                <w:lang w:eastAsia="uk-UA"/>
              </w:rPr>
            </w:pPr>
            <w:r w:rsidRPr="005D6ED9">
              <w:rPr>
                <w:rFonts w:ascii="Times New Roman" w:hAnsi="Times New Roman" w:cs="Times New Roman"/>
                <w:lang w:eastAsia="uk-UA"/>
              </w:rPr>
              <w:t>- Договір купівлі - продажу №1-Кук/КЕ, укладений 29 травня 2023 року між Товариством та Товариством з обмеженою відповідальністю «</w:t>
            </w:r>
            <w:proofErr w:type="spellStart"/>
            <w:r w:rsidRPr="005D6ED9">
              <w:rPr>
                <w:rFonts w:ascii="Times New Roman" w:hAnsi="Times New Roman" w:cs="Times New Roman"/>
                <w:lang w:eastAsia="uk-UA"/>
              </w:rPr>
              <w:t>Кононівський</w:t>
            </w:r>
            <w:proofErr w:type="spellEnd"/>
            <w:r w:rsidRPr="005D6ED9">
              <w:rPr>
                <w:rFonts w:ascii="Times New Roman" w:hAnsi="Times New Roman" w:cs="Times New Roman"/>
                <w:lang w:eastAsia="uk-UA"/>
              </w:rPr>
              <w:t xml:space="preserve"> елеватор» (ідентифікаційний код 32284263), за яким Товариство зобов’язується поставити Товариству з обмеженою відповідальністю «</w:t>
            </w:r>
            <w:proofErr w:type="spellStart"/>
            <w:r w:rsidRPr="005D6ED9">
              <w:rPr>
                <w:rFonts w:ascii="Times New Roman" w:hAnsi="Times New Roman" w:cs="Times New Roman"/>
                <w:lang w:eastAsia="uk-UA"/>
              </w:rPr>
              <w:t>Кононівський</w:t>
            </w:r>
            <w:proofErr w:type="spellEnd"/>
            <w:r w:rsidRPr="005D6ED9">
              <w:rPr>
                <w:rFonts w:ascii="Times New Roman" w:hAnsi="Times New Roman" w:cs="Times New Roman"/>
                <w:lang w:eastAsia="uk-UA"/>
              </w:rPr>
              <w:t xml:space="preserve"> елеватор»   4 566,089 тон кукурудзи</w:t>
            </w:r>
            <w:r w:rsidR="0023780C" w:rsidRPr="00635487">
              <w:rPr>
                <w:rFonts w:ascii="Times New Roman" w:hAnsi="Times New Roman" w:cs="Times New Roman"/>
                <w:lang w:val="ru-RU" w:eastAsia="uk-UA"/>
              </w:rPr>
              <w:t>,</w:t>
            </w:r>
            <w:r w:rsidRPr="005D6ED9">
              <w:rPr>
                <w:rFonts w:ascii="Times New Roman" w:hAnsi="Times New Roman" w:cs="Times New Roman"/>
                <w:lang w:eastAsia="uk-UA"/>
              </w:rPr>
              <w:t xml:space="preserve"> а Товариство з обмеженою відповідальністю «</w:t>
            </w:r>
            <w:proofErr w:type="spellStart"/>
            <w:r w:rsidRPr="005D6ED9">
              <w:rPr>
                <w:rFonts w:ascii="Times New Roman" w:hAnsi="Times New Roman" w:cs="Times New Roman"/>
                <w:lang w:eastAsia="uk-UA"/>
              </w:rPr>
              <w:t>Кононівський</w:t>
            </w:r>
            <w:proofErr w:type="spellEnd"/>
            <w:r w:rsidRPr="005D6ED9">
              <w:rPr>
                <w:rFonts w:ascii="Times New Roman" w:hAnsi="Times New Roman" w:cs="Times New Roman"/>
                <w:lang w:eastAsia="uk-UA"/>
              </w:rPr>
              <w:t xml:space="preserve"> елеватор»  зобов’язувалось прийняти товар  та оплачувати його вартість згідно умов договору, орієнтовна сума договору становить 24 428 561,00  грн.;</w:t>
            </w:r>
          </w:p>
          <w:p w14:paraId="40F92B89" w14:textId="25BA0397" w:rsidR="005D6ED9" w:rsidRPr="005D6ED9" w:rsidRDefault="005D6ED9" w:rsidP="005D6ED9">
            <w:pPr>
              <w:spacing w:after="0"/>
              <w:ind w:left="144" w:right="102"/>
              <w:jc w:val="both"/>
              <w:rPr>
                <w:rFonts w:ascii="Times New Roman" w:hAnsi="Times New Roman" w:cs="Times New Roman"/>
                <w:lang w:eastAsia="uk-UA"/>
              </w:rPr>
            </w:pPr>
            <w:r w:rsidRPr="005D6ED9">
              <w:rPr>
                <w:rFonts w:ascii="Times New Roman" w:hAnsi="Times New Roman" w:cs="Times New Roman"/>
                <w:lang w:eastAsia="uk-UA"/>
              </w:rPr>
              <w:t>- Договір купівлі - продажу №2-Кук/КЕ, укладений 26 вересня 2023 року між Товариством та Товариством з обмеженою відповідальністю «</w:t>
            </w:r>
            <w:proofErr w:type="spellStart"/>
            <w:r w:rsidRPr="005D6ED9">
              <w:rPr>
                <w:rFonts w:ascii="Times New Roman" w:hAnsi="Times New Roman" w:cs="Times New Roman"/>
                <w:lang w:eastAsia="uk-UA"/>
              </w:rPr>
              <w:t>Кононівський</w:t>
            </w:r>
            <w:proofErr w:type="spellEnd"/>
            <w:r w:rsidRPr="005D6ED9">
              <w:rPr>
                <w:rFonts w:ascii="Times New Roman" w:hAnsi="Times New Roman" w:cs="Times New Roman"/>
                <w:lang w:eastAsia="uk-UA"/>
              </w:rPr>
              <w:t xml:space="preserve"> елеватор» (ідентифікаційний код 32284263), за яким Товариство зобов’язується поставити Товариству з обмеженою відповідальністю «</w:t>
            </w:r>
            <w:proofErr w:type="spellStart"/>
            <w:r w:rsidRPr="005D6ED9">
              <w:rPr>
                <w:rFonts w:ascii="Times New Roman" w:hAnsi="Times New Roman" w:cs="Times New Roman"/>
                <w:lang w:eastAsia="uk-UA"/>
              </w:rPr>
              <w:t>Кононівський</w:t>
            </w:r>
            <w:proofErr w:type="spellEnd"/>
            <w:r w:rsidRPr="005D6ED9">
              <w:rPr>
                <w:rFonts w:ascii="Times New Roman" w:hAnsi="Times New Roman" w:cs="Times New Roman"/>
                <w:lang w:eastAsia="uk-UA"/>
              </w:rPr>
              <w:t xml:space="preserve"> елеватор»   4 914,654 тон кукурудзи</w:t>
            </w:r>
            <w:r w:rsidR="006B1AA6" w:rsidRPr="00635487">
              <w:rPr>
                <w:rFonts w:ascii="Times New Roman" w:hAnsi="Times New Roman" w:cs="Times New Roman"/>
                <w:lang w:val="ru-RU" w:eastAsia="uk-UA"/>
              </w:rPr>
              <w:t>,</w:t>
            </w:r>
            <w:r w:rsidRPr="005D6ED9">
              <w:rPr>
                <w:rFonts w:ascii="Times New Roman" w:hAnsi="Times New Roman" w:cs="Times New Roman"/>
                <w:lang w:eastAsia="uk-UA"/>
              </w:rPr>
              <w:t xml:space="preserve"> а Товариство з обмеженою відповідальністю «</w:t>
            </w:r>
            <w:proofErr w:type="spellStart"/>
            <w:r w:rsidRPr="005D6ED9">
              <w:rPr>
                <w:rFonts w:ascii="Times New Roman" w:hAnsi="Times New Roman" w:cs="Times New Roman"/>
                <w:lang w:eastAsia="uk-UA"/>
              </w:rPr>
              <w:t>Кононівський</w:t>
            </w:r>
            <w:proofErr w:type="spellEnd"/>
            <w:r w:rsidRPr="005D6ED9">
              <w:rPr>
                <w:rFonts w:ascii="Times New Roman" w:hAnsi="Times New Roman" w:cs="Times New Roman"/>
                <w:lang w:eastAsia="uk-UA"/>
              </w:rPr>
              <w:t xml:space="preserve"> елеватор»  зобов’язувалось прийняти товар  та оплачувати його вартість згідно умов договору, орієнтовна сума договору становить 28 505 000,00  грн.;</w:t>
            </w:r>
          </w:p>
          <w:p w14:paraId="5415733C" w14:textId="5ECDE493" w:rsidR="006F4171" w:rsidRPr="00635487" w:rsidRDefault="005D6ED9" w:rsidP="00554086">
            <w:pPr>
              <w:spacing w:after="0"/>
              <w:ind w:left="144" w:right="102"/>
              <w:jc w:val="both"/>
              <w:rPr>
                <w:rFonts w:ascii="Times New Roman" w:hAnsi="Times New Roman" w:cs="Times New Roman"/>
                <w:lang w:val="ru-RU" w:eastAsia="uk-UA"/>
              </w:rPr>
            </w:pPr>
            <w:r w:rsidRPr="00635487">
              <w:rPr>
                <w:rFonts w:ascii="Times New Roman" w:hAnsi="Times New Roman" w:cs="Times New Roman"/>
                <w:lang w:eastAsia="uk-UA"/>
              </w:rPr>
              <w:t>-</w:t>
            </w:r>
            <w:r w:rsidR="00D11394" w:rsidRPr="00635487">
              <w:rPr>
                <w:rFonts w:ascii="Times New Roman" w:hAnsi="Times New Roman" w:cs="Times New Roman"/>
                <w:lang w:val="ru-RU" w:eastAsia="uk-UA"/>
              </w:rPr>
              <w:t xml:space="preserve"> </w:t>
            </w:r>
            <w:r w:rsidRPr="00635487">
              <w:rPr>
                <w:rFonts w:ascii="Times New Roman" w:hAnsi="Times New Roman" w:cs="Times New Roman"/>
                <w:lang w:eastAsia="uk-UA"/>
              </w:rPr>
              <w:t xml:space="preserve">Договір короткострокової позики №ПХПП-409/303-23, укладений 11 жовтня 2023 року між Товариством та Приватним акціонерним товариством «Вовчанський </w:t>
            </w:r>
            <w:proofErr w:type="spellStart"/>
            <w:r w:rsidRPr="00635487">
              <w:rPr>
                <w:rFonts w:ascii="Times New Roman" w:hAnsi="Times New Roman" w:cs="Times New Roman"/>
                <w:lang w:eastAsia="uk-UA"/>
              </w:rPr>
              <w:t>олійноекстракційний</w:t>
            </w:r>
            <w:proofErr w:type="spellEnd"/>
            <w:r w:rsidRPr="00635487">
              <w:rPr>
                <w:rFonts w:ascii="Times New Roman" w:hAnsi="Times New Roman" w:cs="Times New Roman"/>
                <w:lang w:eastAsia="uk-UA"/>
              </w:rPr>
              <w:t xml:space="preserve"> завод» (ідентифікаційний код 00373936), за яким Товариство зобов’язується надати Приватному акціонерному товариству «Вовчанський олійноекстракційний завод» короткострокову поворотну безвідсоткову позику у розмірі 80 000 000,00 грн., розмір, якої збільшено додатковою угодою б/н  від 26 жовтня 2023 року до 180 000 000,00 грн.,  а Приватне акціонерне товариство «Вовчанський олійноекстракційний завод» зобов’язується прийняти позику, використати її на власний розсуд та повернути у тому ж обсязі протягом десяти днів від дня пред’явлення Товариством вимоги про повернення</w:t>
            </w:r>
            <w:r w:rsidR="00554086" w:rsidRPr="00635487">
              <w:rPr>
                <w:rFonts w:ascii="Times New Roman" w:hAnsi="Times New Roman" w:cs="Times New Roman"/>
                <w:lang w:val="ru-RU" w:eastAsia="uk-UA"/>
              </w:rPr>
              <w:t>.</w:t>
            </w:r>
          </w:p>
        </w:tc>
      </w:tr>
      <w:tr w:rsidR="006F4171" w:rsidRPr="00635487" w14:paraId="18BC2BD0"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08FC9F47"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7EFE1F71"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сьомого питання проекту порядку денного:</w:t>
            </w:r>
          </w:p>
          <w:p w14:paraId="5E771060" w14:textId="34E50537" w:rsidR="006F4171" w:rsidRPr="00635487" w:rsidRDefault="00554086" w:rsidP="006F4171">
            <w:pPr>
              <w:spacing w:after="0"/>
              <w:ind w:left="133" w:right="102" w:firstLine="284"/>
              <w:jc w:val="both"/>
              <w:rPr>
                <w:rFonts w:ascii="Times New Roman" w:hAnsi="Times New Roman" w:cs="Times New Roman"/>
              </w:rPr>
            </w:pPr>
            <w:r w:rsidRPr="00635487">
              <w:rPr>
                <w:rFonts w:ascii="Times New Roman" w:hAnsi="Times New Roman" w:cs="Times New Roman"/>
                <w:lang w:eastAsia="uk-UA"/>
              </w:rPr>
              <w:t>Попередньо надати згоду на вчинення значних правочинів, які можуть вчинятися Товариством у строк до 30 квітня 2025 року (включно), за умови попереднього погодження таких правочинів радою директорів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6F4171" w:rsidRPr="00635487" w14:paraId="36CC89D8"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1A6EB8FA"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4A762D61"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восьмого питання проекту порядку денного:</w:t>
            </w:r>
          </w:p>
          <w:p w14:paraId="11BEB497" w14:textId="77777777" w:rsidR="00801D18" w:rsidRPr="00801D18" w:rsidRDefault="00801D18" w:rsidP="00801D18">
            <w:pPr>
              <w:spacing w:after="0"/>
              <w:ind w:left="144" w:right="102"/>
              <w:jc w:val="both"/>
              <w:rPr>
                <w:rFonts w:ascii="Times New Roman" w:hAnsi="Times New Roman" w:cs="Times New Roman"/>
                <w:lang w:eastAsia="uk-UA"/>
              </w:rPr>
            </w:pPr>
            <w:r w:rsidRPr="00801D18">
              <w:rPr>
                <w:rFonts w:ascii="Times New Roman" w:hAnsi="Times New Roman" w:cs="Times New Roman"/>
                <w:lang w:eastAsia="uk-UA"/>
              </w:rPr>
              <w:t xml:space="preserve">1. Змінити структуру управління Товариства на </w:t>
            </w:r>
            <w:proofErr w:type="spellStart"/>
            <w:r w:rsidRPr="00801D18">
              <w:rPr>
                <w:rFonts w:ascii="Times New Roman" w:hAnsi="Times New Roman" w:cs="Times New Roman"/>
                <w:lang w:eastAsia="uk-UA"/>
              </w:rPr>
              <w:t>однорівневу</w:t>
            </w:r>
            <w:proofErr w:type="spellEnd"/>
            <w:r w:rsidRPr="00801D18">
              <w:rPr>
                <w:rFonts w:ascii="Times New Roman" w:hAnsi="Times New Roman" w:cs="Times New Roman"/>
                <w:lang w:eastAsia="uk-UA"/>
              </w:rPr>
              <w:t xml:space="preserve"> (згідно ст. 4 ЗУ «Про акціонерні товариства» за </w:t>
            </w:r>
            <w:proofErr w:type="spellStart"/>
            <w:r w:rsidRPr="00801D18">
              <w:rPr>
                <w:rFonts w:ascii="Times New Roman" w:hAnsi="Times New Roman" w:cs="Times New Roman"/>
                <w:lang w:eastAsia="uk-UA"/>
              </w:rPr>
              <w:t>однорівневої</w:t>
            </w:r>
            <w:proofErr w:type="spellEnd"/>
            <w:r w:rsidRPr="00801D18">
              <w:rPr>
                <w:rFonts w:ascii="Times New Roman" w:hAnsi="Times New Roman" w:cs="Times New Roman"/>
                <w:lang w:eastAsia="uk-UA"/>
              </w:rPr>
              <w:t xml:space="preserve"> структури управління до органів акціонерного товариства застосовуються положення розділу VIII ЗУ «Про акціонерні товариства».).</w:t>
            </w:r>
          </w:p>
          <w:p w14:paraId="5C22B81B" w14:textId="32247326" w:rsidR="00801D18" w:rsidRPr="00801D18" w:rsidRDefault="00801D18" w:rsidP="00801D18">
            <w:pPr>
              <w:spacing w:after="0"/>
              <w:ind w:left="144" w:right="102"/>
              <w:jc w:val="both"/>
              <w:rPr>
                <w:rFonts w:ascii="Times New Roman" w:hAnsi="Times New Roman" w:cs="Times New Roman"/>
                <w:lang w:eastAsia="uk-UA"/>
              </w:rPr>
            </w:pPr>
            <w:r w:rsidRPr="00801D18">
              <w:rPr>
                <w:rFonts w:ascii="Times New Roman" w:hAnsi="Times New Roman" w:cs="Times New Roman"/>
                <w:lang w:eastAsia="uk-UA"/>
              </w:rPr>
              <w:lastRenderedPageBreak/>
              <w:t xml:space="preserve">2. Скасувати органи управління Товариства, а саме: </w:t>
            </w:r>
            <w:r w:rsidR="00AE51E0" w:rsidRPr="00635487">
              <w:rPr>
                <w:rFonts w:ascii="Times New Roman" w:hAnsi="Times New Roman" w:cs="Times New Roman"/>
                <w:lang w:val="ru-RU" w:eastAsia="uk-UA"/>
              </w:rPr>
              <w:t>н</w:t>
            </w:r>
            <w:proofErr w:type="spellStart"/>
            <w:r w:rsidRPr="00801D18">
              <w:rPr>
                <w:rFonts w:ascii="Times New Roman" w:hAnsi="Times New Roman" w:cs="Times New Roman"/>
                <w:lang w:eastAsia="uk-UA"/>
              </w:rPr>
              <w:t>аглядову</w:t>
            </w:r>
            <w:proofErr w:type="spellEnd"/>
            <w:r w:rsidRPr="00801D18">
              <w:rPr>
                <w:rFonts w:ascii="Times New Roman" w:hAnsi="Times New Roman" w:cs="Times New Roman"/>
                <w:lang w:eastAsia="uk-UA"/>
              </w:rPr>
              <w:t xml:space="preserve"> раду та одноосібний виконавчий орган - директор.</w:t>
            </w:r>
          </w:p>
          <w:p w14:paraId="3AFDC6F0" w14:textId="40373254" w:rsidR="00801D18" w:rsidRPr="00801D18" w:rsidRDefault="00801D18" w:rsidP="00801D18">
            <w:pPr>
              <w:spacing w:after="0"/>
              <w:ind w:left="144" w:right="102"/>
              <w:jc w:val="both"/>
              <w:rPr>
                <w:rFonts w:ascii="Times New Roman" w:hAnsi="Times New Roman" w:cs="Times New Roman"/>
                <w:lang w:eastAsia="uk-UA"/>
              </w:rPr>
            </w:pPr>
            <w:r w:rsidRPr="00801D18">
              <w:rPr>
                <w:rFonts w:ascii="Times New Roman" w:hAnsi="Times New Roman" w:cs="Times New Roman"/>
                <w:lang w:eastAsia="uk-UA"/>
              </w:rPr>
              <w:t>3.</w:t>
            </w:r>
            <w:r w:rsidR="00AE51E0" w:rsidRPr="00635487">
              <w:rPr>
                <w:rFonts w:ascii="Times New Roman" w:hAnsi="Times New Roman" w:cs="Times New Roman"/>
                <w:lang w:val="ru-RU" w:eastAsia="uk-UA"/>
              </w:rPr>
              <w:t xml:space="preserve"> </w:t>
            </w:r>
            <w:r w:rsidRPr="00801D18">
              <w:rPr>
                <w:rFonts w:ascii="Times New Roman" w:hAnsi="Times New Roman" w:cs="Times New Roman"/>
                <w:lang w:eastAsia="uk-UA"/>
              </w:rPr>
              <w:t>Створити колегіальний виконавчий орган Товариства – раду директорів.</w:t>
            </w:r>
          </w:p>
          <w:p w14:paraId="24BB0C1D" w14:textId="19CDD029" w:rsidR="006F4171" w:rsidRPr="00635487" w:rsidRDefault="00801D18" w:rsidP="00801D18">
            <w:pPr>
              <w:spacing w:after="0"/>
              <w:ind w:left="144" w:right="102"/>
              <w:jc w:val="both"/>
              <w:rPr>
                <w:rFonts w:ascii="Times New Roman" w:hAnsi="Times New Roman" w:cs="Times New Roman"/>
                <w:lang w:eastAsia="uk-UA"/>
              </w:rPr>
            </w:pPr>
            <w:r w:rsidRPr="00801D18">
              <w:rPr>
                <w:rFonts w:ascii="Times New Roman" w:hAnsi="Times New Roman" w:cs="Times New Roman"/>
                <w:lang w:eastAsia="uk-UA"/>
              </w:rPr>
              <w:t>4. Затвердити, що органами управління Товариством є загальні збори акціонерів та рада директорів.</w:t>
            </w:r>
          </w:p>
        </w:tc>
      </w:tr>
      <w:tr w:rsidR="006F4171" w:rsidRPr="00635487" w14:paraId="31481B31"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1F197169"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18A6FFB9"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дев’ятого питання проекту порядку денного:</w:t>
            </w:r>
          </w:p>
          <w:p w14:paraId="743EAF22" w14:textId="77777777" w:rsidR="00554086" w:rsidRPr="00635487" w:rsidRDefault="00554086" w:rsidP="00554086">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 xml:space="preserve">1.Внести зміни до статуту Товариства. Статут Товариства затвердити в новій редакції. </w:t>
            </w:r>
          </w:p>
          <w:p w14:paraId="23D1A7CF" w14:textId="77777777" w:rsidR="00554086" w:rsidRPr="00635487" w:rsidRDefault="00554086" w:rsidP="00554086">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 xml:space="preserve">2. Уповноважити Головуючого (Голову) Загальних зборів </w:t>
            </w:r>
            <w:proofErr w:type="spellStart"/>
            <w:r w:rsidRPr="00635487">
              <w:rPr>
                <w:rFonts w:ascii="Times New Roman" w:hAnsi="Times New Roman" w:cs="Times New Roman"/>
                <w:lang w:eastAsia="uk-UA"/>
              </w:rPr>
              <w:t>Семіду</w:t>
            </w:r>
            <w:proofErr w:type="spellEnd"/>
            <w:r w:rsidRPr="00635487">
              <w:rPr>
                <w:rFonts w:ascii="Times New Roman" w:hAnsi="Times New Roman" w:cs="Times New Roman"/>
                <w:lang w:eastAsia="uk-UA"/>
              </w:rPr>
              <w:t xml:space="preserve"> Наталію Миколаївну та Секретаря Загальних зборів Суганяк Аліну Олександрівну підписати статут Товариства в новій редакції.</w:t>
            </w:r>
          </w:p>
          <w:p w14:paraId="2E208982" w14:textId="3D1F7ECD" w:rsidR="006F4171" w:rsidRPr="00635487" w:rsidRDefault="00554086" w:rsidP="00554086">
            <w:pPr>
              <w:spacing w:after="0"/>
              <w:ind w:left="144" w:right="102"/>
              <w:jc w:val="both"/>
              <w:rPr>
                <w:rFonts w:ascii="Times New Roman" w:hAnsi="Times New Roman" w:cs="Times New Roman"/>
              </w:rPr>
            </w:pPr>
            <w:r w:rsidRPr="00635487">
              <w:rPr>
                <w:rFonts w:ascii="Times New Roman" w:hAnsi="Times New Roman" w:cs="Times New Roman"/>
                <w:lang w:eastAsia="uk-UA"/>
              </w:rPr>
              <w:t>3. Доручити директору/головному виконавчому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 з правом видачі довіреності.</w:t>
            </w:r>
          </w:p>
        </w:tc>
      </w:tr>
      <w:tr w:rsidR="006F4171" w:rsidRPr="00635487" w14:paraId="0896EB74"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0A4210C6"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709CEEC5"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десятого питання проекту порядку денного:</w:t>
            </w:r>
          </w:p>
          <w:p w14:paraId="16A804CE" w14:textId="77777777" w:rsidR="00554086" w:rsidRPr="00635487" w:rsidRDefault="00554086" w:rsidP="00554086">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1. Затвердити положення про раду директорів Товариства.</w:t>
            </w:r>
          </w:p>
          <w:p w14:paraId="238A3819" w14:textId="46CD0F14" w:rsidR="006F4171" w:rsidRPr="00635487" w:rsidRDefault="00554086" w:rsidP="00554086">
            <w:pPr>
              <w:spacing w:after="0"/>
              <w:ind w:left="144" w:right="102"/>
              <w:jc w:val="both"/>
              <w:rPr>
                <w:rFonts w:ascii="Times New Roman" w:eastAsia="Times New Roman" w:hAnsi="Times New Roman" w:cs="Times New Roman"/>
                <w:lang w:eastAsia="uk-UA"/>
              </w:rPr>
            </w:pPr>
            <w:r w:rsidRPr="00635487">
              <w:rPr>
                <w:rFonts w:ascii="Times New Roman" w:hAnsi="Times New Roman" w:cs="Times New Roman"/>
                <w:lang w:eastAsia="uk-UA"/>
              </w:rPr>
              <w:t xml:space="preserve">2. Уповноважити </w:t>
            </w:r>
            <w:proofErr w:type="spellStart"/>
            <w:r w:rsidRPr="00635487">
              <w:rPr>
                <w:rFonts w:ascii="Times New Roman" w:hAnsi="Times New Roman" w:cs="Times New Roman"/>
                <w:lang w:eastAsia="uk-UA"/>
              </w:rPr>
              <w:t>Семіду</w:t>
            </w:r>
            <w:proofErr w:type="spellEnd"/>
            <w:r w:rsidRPr="00635487">
              <w:rPr>
                <w:rFonts w:ascii="Times New Roman" w:hAnsi="Times New Roman" w:cs="Times New Roman"/>
                <w:lang w:eastAsia="uk-UA"/>
              </w:rPr>
              <w:t xml:space="preserve"> Наталію Миколаївну та Секретаря Загальних зборів Суганяк Аліну Олександрівну підписати положення про раду директорів Товариства.</w:t>
            </w:r>
          </w:p>
        </w:tc>
      </w:tr>
      <w:tr w:rsidR="006F4171" w:rsidRPr="00635487" w14:paraId="4AB96A84"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798C376D"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4C7710C7"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одинадцятого питання проекту порядку денного:</w:t>
            </w:r>
          </w:p>
          <w:p w14:paraId="5112BB6C" w14:textId="77777777" w:rsidR="00554086" w:rsidRPr="00635487" w:rsidRDefault="00554086" w:rsidP="00554086">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Припинити повноваження членів наглядової ради Товариства:</w:t>
            </w:r>
          </w:p>
          <w:p w14:paraId="56AD05B6" w14:textId="77777777" w:rsidR="00554086" w:rsidRPr="00635487" w:rsidRDefault="00554086" w:rsidP="00554086">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1) Пугача Юрія Володимировича (представника акціонера ТОВ «Кернел-Капітал»);</w:t>
            </w:r>
          </w:p>
          <w:p w14:paraId="46C0EB09" w14:textId="77777777" w:rsidR="00554086" w:rsidRPr="00635487" w:rsidRDefault="00554086" w:rsidP="00554086">
            <w:pPr>
              <w:spacing w:after="0"/>
              <w:ind w:left="144" w:right="102"/>
              <w:jc w:val="both"/>
              <w:rPr>
                <w:rFonts w:ascii="Times New Roman" w:hAnsi="Times New Roman" w:cs="Times New Roman"/>
                <w:lang w:eastAsia="uk-UA"/>
              </w:rPr>
            </w:pPr>
            <w:r w:rsidRPr="00635487">
              <w:rPr>
                <w:rFonts w:ascii="Times New Roman" w:hAnsi="Times New Roman" w:cs="Times New Roman"/>
                <w:lang w:eastAsia="uk-UA"/>
              </w:rPr>
              <w:t xml:space="preserve">2) </w:t>
            </w:r>
            <w:proofErr w:type="spellStart"/>
            <w:r w:rsidRPr="00635487">
              <w:rPr>
                <w:rFonts w:ascii="Times New Roman" w:hAnsi="Times New Roman" w:cs="Times New Roman"/>
                <w:lang w:eastAsia="uk-UA"/>
              </w:rPr>
              <w:t>Врабеля</w:t>
            </w:r>
            <w:proofErr w:type="spellEnd"/>
            <w:r w:rsidRPr="00635487">
              <w:rPr>
                <w:rFonts w:ascii="Times New Roman" w:hAnsi="Times New Roman" w:cs="Times New Roman"/>
                <w:lang w:eastAsia="uk-UA"/>
              </w:rPr>
              <w:t xml:space="preserve"> Михайла Олександровича (представника акціонера ТОВ «Кернел-Капітал»);</w:t>
            </w:r>
          </w:p>
          <w:p w14:paraId="1337475D" w14:textId="7205A2E4" w:rsidR="006F4171" w:rsidRPr="00635487" w:rsidRDefault="00554086" w:rsidP="00554086">
            <w:pPr>
              <w:spacing w:after="0"/>
              <w:ind w:left="144" w:right="102"/>
              <w:jc w:val="both"/>
              <w:rPr>
                <w:rFonts w:ascii="Times New Roman" w:hAnsi="Times New Roman" w:cs="Times New Roman"/>
              </w:rPr>
            </w:pPr>
            <w:r w:rsidRPr="00635487">
              <w:rPr>
                <w:rFonts w:ascii="Times New Roman" w:hAnsi="Times New Roman" w:cs="Times New Roman"/>
                <w:lang w:eastAsia="uk-UA"/>
              </w:rPr>
              <w:t xml:space="preserve">3) </w:t>
            </w:r>
            <w:proofErr w:type="spellStart"/>
            <w:r w:rsidRPr="00635487">
              <w:rPr>
                <w:rFonts w:ascii="Times New Roman" w:hAnsi="Times New Roman" w:cs="Times New Roman"/>
                <w:lang w:eastAsia="uk-UA"/>
              </w:rPr>
              <w:t>Семіди</w:t>
            </w:r>
            <w:proofErr w:type="spellEnd"/>
            <w:r w:rsidRPr="00635487">
              <w:rPr>
                <w:rFonts w:ascii="Times New Roman" w:hAnsi="Times New Roman" w:cs="Times New Roman"/>
                <w:lang w:eastAsia="uk-UA"/>
              </w:rPr>
              <w:t xml:space="preserve"> Наталії Миколаївни (представника акціонера ТОВ «Кернел-Капітал»).</w:t>
            </w:r>
          </w:p>
        </w:tc>
      </w:tr>
      <w:tr w:rsidR="006F4171" w:rsidRPr="00635487" w14:paraId="6E86FB4F"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0FA207B2"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4AB6565C"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дванадцятого питання проекту порядку денного:</w:t>
            </w:r>
          </w:p>
          <w:p w14:paraId="5EBEFAD4" w14:textId="77777777" w:rsidR="00EA436C" w:rsidRPr="00EA436C" w:rsidRDefault="00EA436C" w:rsidP="00EA436C">
            <w:pPr>
              <w:spacing w:after="0"/>
              <w:ind w:left="144" w:right="102"/>
              <w:jc w:val="both"/>
              <w:rPr>
                <w:rFonts w:ascii="Times New Roman" w:hAnsi="Times New Roman" w:cs="Times New Roman"/>
                <w:lang w:eastAsia="uk-UA"/>
              </w:rPr>
            </w:pPr>
            <w:r w:rsidRPr="00EA436C">
              <w:rPr>
                <w:rFonts w:ascii="Times New Roman" w:hAnsi="Times New Roman" w:cs="Times New Roman"/>
                <w:lang w:eastAsia="uk-UA"/>
              </w:rPr>
              <w:t>1. Припинити повноваження директора Товариства Бондаренка Віктора Миколайовича з дати прийняття цього рішення Загальними зборами.</w:t>
            </w:r>
          </w:p>
          <w:p w14:paraId="560DE7EB" w14:textId="05E81AA2" w:rsidR="006F4171" w:rsidRPr="00635487" w:rsidRDefault="00EA436C" w:rsidP="0025567A">
            <w:pPr>
              <w:spacing w:after="0"/>
              <w:ind w:left="144" w:right="102"/>
              <w:jc w:val="both"/>
              <w:rPr>
                <w:rFonts w:ascii="Times New Roman" w:hAnsi="Times New Roman" w:cs="Times New Roman"/>
                <w:lang w:eastAsia="uk-UA"/>
              </w:rPr>
            </w:pPr>
            <w:r w:rsidRPr="00EA436C">
              <w:rPr>
                <w:rFonts w:ascii="Times New Roman" w:hAnsi="Times New Roman" w:cs="Times New Roman"/>
                <w:lang w:eastAsia="uk-UA"/>
              </w:rPr>
              <w:t xml:space="preserve">2. Розірвати з Бондаренком Віктором Миколайовичем, як із директором Товариства, трудовий контракт від </w:t>
            </w:r>
            <w:r w:rsidR="0025567A" w:rsidRPr="00635487">
              <w:rPr>
                <w:rFonts w:ascii="Times New Roman" w:hAnsi="Times New Roman" w:cs="Times New Roman"/>
                <w:lang w:val="ru-RU" w:eastAsia="uk-UA"/>
              </w:rPr>
              <w:t>24.05.2023</w:t>
            </w:r>
            <w:r w:rsidRPr="00EA436C">
              <w:rPr>
                <w:rFonts w:ascii="Times New Roman" w:hAnsi="Times New Roman" w:cs="Times New Roman"/>
                <w:lang w:eastAsia="uk-UA"/>
              </w:rPr>
              <w:t xml:space="preserve"> року, а також уповноважити Головуючого (Голову) Загальних зборів </w:t>
            </w:r>
            <w:proofErr w:type="spellStart"/>
            <w:r w:rsidRPr="00EA436C">
              <w:rPr>
                <w:rFonts w:ascii="Times New Roman" w:hAnsi="Times New Roman" w:cs="Times New Roman"/>
                <w:lang w:eastAsia="uk-UA"/>
              </w:rPr>
              <w:t>Семіду</w:t>
            </w:r>
            <w:proofErr w:type="spellEnd"/>
            <w:r w:rsidRPr="00EA436C">
              <w:rPr>
                <w:rFonts w:ascii="Times New Roman" w:hAnsi="Times New Roman" w:cs="Times New Roman"/>
                <w:lang w:eastAsia="uk-UA"/>
              </w:rPr>
              <w:t xml:space="preserve"> Наталію Миколаївну підписати з Бондаренком Віктором Миколайовичем угоду про розірвання трудового контракту від імені Товариства.</w:t>
            </w:r>
          </w:p>
        </w:tc>
      </w:tr>
      <w:tr w:rsidR="006F4171" w:rsidRPr="00635487" w14:paraId="5880AAA7"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4B2DF8B2"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22DF26D5"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тринадцятого питання проекту порядку денного:</w:t>
            </w:r>
          </w:p>
          <w:p w14:paraId="070420C1" w14:textId="77777777" w:rsidR="0025567A" w:rsidRPr="00635487" w:rsidRDefault="0025567A" w:rsidP="0025567A">
            <w:pPr>
              <w:spacing w:after="0"/>
              <w:ind w:left="133" w:right="102"/>
              <w:jc w:val="both"/>
              <w:rPr>
                <w:rFonts w:ascii="Times New Roman" w:hAnsi="Times New Roman" w:cs="Times New Roman"/>
                <w:lang w:eastAsia="uk-UA"/>
              </w:rPr>
            </w:pPr>
            <w:r w:rsidRPr="00635487">
              <w:rPr>
                <w:rFonts w:ascii="Times New Roman" w:hAnsi="Times New Roman" w:cs="Times New Roman"/>
                <w:lang w:eastAsia="uk-UA"/>
              </w:rPr>
              <w:t>Обрати членами ради директорів Товариства:</w:t>
            </w:r>
          </w:p>
          <w:p w14:paraId="446930E7" w14:textId="77777777" w:rsidR="0025567A" w:rsidRPr="00635487" w:rsidRDefault="0025567A" w:rsidP="0025567A">
            <w:pPr>
              <w:spacing w:after="0"/>
              <w:ind w:left="133" w:right="102"/>
              <w:jc w:val="both"/>
              <w:rPr>
                <w:rFonts w:ascii="Times New Roman" w:hAnsi="Times New Roman" w:cs="Times New Roman"/>
                <w:lang w:eastAsia="uk-UA"/>
              </w:rPr>
            </w:pPr>
            <w:r w:rsidRPr="00635487">
              <w:rPr>
                <w:rFonts w:ascii="Times New Roman" w:hAnsi="Times New Roman" w:cs="Times New Roman"/>
                <w:lang w:eastAsia="uk-UA"/>
              </w:rPr>
              <w:t xml:space="preserve">1) Бондаренка Віктора Миколайовича (виконавчий директор); </w:t>
            </w:r>
          </w:p>
          <w:p w14:paraId="1285EEE1" w14:textId="77777777" w:rsidR="0025567A" w:rsidRPr="00635487" w:rsidRDefault="0025567A" w:rsidP="0025567A">
            <w:pPr>
              <w:spacing w:after="0"/>
              <w:ind w:left="133" w:right="102"/>
              <w:jc w:val="both"/>
              <w:rPr>
                <w:rFonts w:ascii="Times New Roman" w:hAnsi="Times New Roman" w:cs="Times New Roman"/>
                <w:lang w:eastAsia="uk-UA"/>
              </w:rPr>
            </w:pPr>
            <w:r w:rsidRPr="00635487">
              <w:rPr>
                <w:rFonts w:ascii="Times New Roman" w:hAnsi="Times New Roman" w:cs="Times New Roman"/>
                <w:lang w:eastAsia="uk-UA"/>
              </w:rPr>
              <w:t>2) Пугача Юрія Володимировича (невиконавчий директор);</w:t>
            </w:r>
          </w:p>
          <w:p w14:paraId="3DAAB222" w14:textId="3729E2DD" w:rsidR="006F4171" w:rsidRPr="00635487" w:rsidRDefault="0025567A" w:rsidP="0025567A">
            <w:pPr>
              <w:spacing w:after="0"/>
              <w:ind w:left="133" w:right="102"/>
              <w:jc w:val="both"/>
              <w:rPr>
                <w:rFonts w:ascii="Times New Roman" w:eastAsia="Times New Roman" w:hAnsi="Times New Roman" w:cs="Times New Roman"/>
                <w:lang w:eastAsia="uk-UA"/>
              </w:rPr>
            </w:pPr>
            <w:r w:rsidRPr="00635487">
              <w:rPr>
                <w:rFonts w:ascii="Times New Roman" w:hAnsi="Times New Roman" w:cs="Times New Roman"/>
                <w:lang w:eastAsia="uk-UA"/>
              </w:rPr>
              <w:t xml:space="preserve">3) </w:t>
            </w:r>
            <w:proofErr w:type="spellStart"/>
            <w:r w:rsidRPr="00635487">
              <w:rPr>
                <w:rFonts w:ascii="Times New Roman" w:hAnsi="Times New Roman" w:cs="Times New Roman"/>
                <w:lang w:eastAsia="uk-UA"/>
              </w:rPr>
              <w:t>Сиромолота</w:t>
            </w:r>
            <w:proofErr w:type="spellEnd"/>
            <w:r w:rsidRPr="00635487">
              <w:rPr>
                <w:rFonts w:ascii="Times New Roman" w:hAnsi="Times New Roman" w:cs="Times New Roman"/>
                <w:lang w:eastAsia="uk-UA"/>
              </w:rPr>
              <w:t xml:space="preserve"> Валерія Миколайовича (невиконавчий директор).</w:t>
            </w:r>
          </w:p>
        </w:tc>
      </w:tr>
      <w:tr w:rsidR="006F4171" w:rsidRPr="00635487" w14:paraId="420B9A30"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654E319F"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shd w:val="clear" w:color="auto" w:fill="auto"/>
          </w:tcPr>
          <w:p w14:paraId="0318390D"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чотирнадцятого питання проекту порядку денного:</w:t>
            </w:r>
          </w:p>
          <w:p w14:paraId="7BDFBFCD" w14:textId="77777777" w:rsidR="00B41F87" w:rsidRPr="00635487" w:rsidRDefault="00B41F87" w:rsidP="00B41F87">
            <w:pPr>
              <w:spacing w:after="0"/>
              <w:ind w:left="133" w:right="102"/>
              <w:jc w:val="both"/>
              <w:rPr>
                <w:rFonts w:ascii="Times New Roman" w:hAnsi="Times New Roman" w:cs="Times New Roman"/>
                <w:lang w:eastAsia="uk-UA"/>
              </w:rPr>
            </w:pPr>
            <w:r w:rsidRPr="00635487">
              <w:rPr>
                <w:rFonts w:ascii="Times New Roman" w:hAnsi="Times New Roman" w:cs="Times New Roman"/>
                <w:lang w:eastAsia="uk-UA"/>
              </w:rPr>
              <w:t>1. Затвердити умови цивільно-правових договорів, що укладатимуться з членами ради директорів (невиконавчими директорами) Товариства (згідно з запропонованими проектами).</w:t>
            </w:r>
          </w:p>
          <w:p w14:paraId="51CE1B99" w14:textId="77777777" w:rsidR="00B41F87" w:rsidRPr="00635487" w:rsidRDefault="00B41F87" w:rsidP="00B41F87">
            <w:pPr>
              <w:spacing w:after="0"/>
              <w:ind w:left="133" w:right="102"/>
              <w:jc w:val="both"/>
              <w:rPr>
                <w:rFonts w:ascii="Times New Roman" w:hAnsi="Times New Roman" w:cs="Times New Roman"/>
                <w:lang w:eastAsia="uk-UA"/>
              </w:rPr>
            </w:pPr>
            <w:r w:rsidRPr="00635487">
              <w:rPr>
                <w:rFonts w:ascii="Times New Roman" w:hAnsi="Times New Roman" w:cs="Times New Roman"/>
                <w:lang w:eastAsia="uk-UA"/>
              </w:rPr>
              <w:t>2. Встановити, що невиконавчі директори ради директорів Товариства виконують свої обов’язки на безоплатній основі.</w:t>
            </w:r>
          </w:p>
          <w:p w14:paraId="03D29E32" w14:textId="6B05ADCC" w:rsidR="006F4171" w:rsidRPr="00635487" w:rsidRDefault="00B41F87" w:rsidP="00B41F87">
            <w:pPr>
              <w:spacing w:after="0"/>
              <w:ind w:left="133" w:right="102"/>
              <w:jc w:val="both"/>
              <w:rPr>
                <w:rFonts w:ascii="Times New Roman" w:hAnsi="Times New Roman" w:cs="Times New Roman"/>
              </w:rPr>
            </w:pPr>
            <w:r w:rsidRPr="00635487">
              <w:rPr>
                <w:rFonts w:ascii="Times New Roman" w:hAnsi="Times New Roman" w:cs="Times New Roman"/>
                <w:lang w:eastAsia="uk-UA"/>
              </w:rPr>
              <w:t xml:space="preserve">3. Обрати Головуючого (Голову) Загальних зборів </w:t>
            </w:r>
            <w:proofErr w:type="spellStart"/>
            <w:r w:rsidRPr="00635487">
              <w:rPr>
                <w:rFonts w:ascii="Times New Roman" w:hAnsi="Times New Roman" w:cs="Times New Roman"/>
                <w:lang w:eastAsia="uk-UA"/>
              </w:rPr>
              <w:t>Семіду</w:t>
            </w:r>
            <w:proofErr w:type="spellEnd"/>
            <w:r w:rsidRPr="00635487">
              <w:rPr>
                <w:rFonts w:ascii="Times New Roman" w:hAnsi="Times New Roman" w:cs="Times New Roman"/>
                <w:lang w:eastAsia="uk-UA"/>
              </w:rPr>
              <w:t xml:space="preserve"> Наталію Миколаївну уповноваженою особою на підписання цивільно-правових договорів, з членами ради директорів (невиконавчими директорами) Товариства.</w:t>
            </w:r>
          </w:p>
        </w:tc>
      </w:tr>
      <w:tr w:rsidR="006F4171" w:rsidRPr="00635487" w14:paraId="3CAC0185"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5675D331"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62951D26"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п’ятнадцятого питання проекту порядку денного:</w:t>
            </w:r>
          </w:p>
          <w:p w14:paraId="0DDB33BA" w14:textId="77777777" w:rsidR="0065348F" w:rsidRPr="0065348F" w:rsidRDefault="0065348F" w:rsidP="0065348F">
            <w:pPr>
              <w:spacing w:after="0"/>
              <w:ind w:left="133" w:right="102"/>
              <w:jc w:val="both"/>
              <w:rPr>
                <w:rFonts w:ascii="Times New Roman" w:eastAsia="Times New Roman" w:hAnsi="Times New Roman" w:cs="Times New Roman"/>
                <w:lang w:eastAsia="uk-UA"/>
              </w:rPr>
            </w:pPr>
            <w:r w:rsidRPr="0065348F">
              <w:rPr>
                <w:rFonts w:ascii="Times New Roman" w:eastAsia="Times New Roman" w:hAnsi="Times New Roman" w:cs="Times New Roman"/>
                <w:lang w:eastAsia="uk-UA"/>
              </w:rPr>
              <w:t>1. Обрати (призначити) Бондаренка Віктора Миколайовича на посаду головного виконавчого директора Товариства шляхом переведення його з посади директора Товариства з дати прийняття цього рішення Загальними зборами.</w:t>
            </w:r>
          </w:p>
          <w:p w14:paraId="0133D62C" w14:textId="16928B85" w:rsidR="006F4171" w:rsidRPr="00635487" w:rsidRDefault="0065348F" w:rsidP="0065348F">
            <w:pPr>
              <w:spacing w:after="0"/>
              <w:ind w:left="133" w:right="102"/>
              <w:jc w:val="both"/>
              <w:rPr>
                <w:rFonts w:ascii="Times New Roman" w:eastAsia="Times New Roman" w:hAnsi="Times New Roman" w:cs="Times New Roman"/>
                <w:lang w:eastAsia="uk-UA"/>
              </w:rPr>
            </w:pPr>
            <w:r w:rsidRPr="0065348F">
              <w:rPr>
                <w:rFonts w:ascii="Times New Roman" w:eastAsia="Times New Roman" w:hAnsi="Times New Roman" w:cs="Times New Roman"/>
                <w:lang w:eastAsia="uk-UA"/>
              </w:rPr>
              <w:lastRenderedPageBreak/>
              <w:t>2. Затвердити, що назви посад «головний виконавчий директор» та «директор головний виконавчий» є тотожними та можуть використовуватись у документах Товариства в обох варіантах. </w:t>
            </w:r>
          </w:p>
        </w:tc>
      </w:tr>
      <w:tr w:rsidR="006F4171" w:rsidRPr="00635487" w14:paraId="1DEECE13" w14:textId="77777777" w:rsidTr="00635487">
        <w:trPr>
          <w:trHeight w:val="48"/>
        </w:trPr>
        <w:tc>
          <w:tcPr>
            <w:tcW w:w="1304" w:type="pct"/>
            <w:vMerge/>
            <w:tcBorders>
              <w:top w:val="single" w:sz="4" w:space="0" w:color="auto"/>
              <w:left w:val="single" w:sz="6" w:space="0" w:color="000000"/>
              <w:bottom w:val="single" w:sz="4" w:space="0" w:color="auto"/>
              <w:right w:val="single" w:sz="6" w:space="0" w:color="000000"/>
            </w:tcBorders>
          </w:tcPr>
          <w:p w14:paraId="5487A7E6" w14:textId="77777777" w:rsidR="006F4171" w:rsidRPr="00635487" w:rsidRDefault="006F4171"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tcPr>
          <w:p w14:paraId="5892A536" w14:textId="77777777" w:rsidR="00D046DB" w:rsidRPr="00635487" w:rsidRDefault="00D046DB"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шістнадцятого питання проекту порядку денного:</w:t>
            </w:r>
          </w:p>
          <w:p w14:paraId="6BDEDF92" w14:textId="77777777" w:rsidR="0065348F" w:rsidRPr="00635487" w:rsidRDefault="0065348F" w:rsidP="0065348F">
            <w:pPr>
              <w:spacing w:after="0"/>
              <w:ind w:left="133" w:right="102"/>
              <w:jc w:val="both"/>
              <w:rPr>
                <w:rFonts w:ascii="Times New Roman" w:hAnsi="Times New Roman" w:cs="Times New Roman"/>
                <w:lang w:eastAsia="uk-UA"/>
              </w:rPr>
            </w:pPr>
            <w:r w:rsidRPr="00635487">
              <w:rPr>
                <w:rFonts w:ascii="Times New Roman" w:hAnsi="Times New Roman" w:cs="Times New Roman"/>
                <w:lang w:eastAsia="uk-UA"/>
              </w:rPr>
              <w:t>1. Затвердити умови трудового договору (контракту), що укладатиметься з головним виконавчим директором Товариства Бондаренком Віктором Миколайовичем (згідно з запропонованим проектом) на строк з дати прийняття цього рішення Загальними зборами по 30.06.2025 року.</w:t>
            </w:r>
          </w:p>
          <w:p w14:paraId="6033D541" w14:textId="77777777" w:rsidR="0065348F" w:rsidRPr="00635487" w:rsidRDefault="0065348F" w:rsidP="0065348F">
            <w:pPr>
              <w:spacing w:after="0"/>
              <w:ind w:left="133" w:right="102"/>
              <w:jc w:val="both"/>
              <w:rPr>
                <w:rFonts w:ascii="Times New Roman" w:hAnsi="Times New Roman" w:cs="Times New Roman"/>
                <w:lang w:eastAsia="uk-UA"/>
              </w:rPr>
            </w:pPr>
            <w:r w:rsidRPr="00635487">
              <w:rPr>
                <w:rFonts w:ascii="Times New Roman" w:hAnsi="Times New Roman" w:cs="Times New Roman"/>
                <w:lang w:eastAsia="uk-UA"/>
              </w:rPr>
              <w:t>2. Встановити, що головний виконавчий директор Товариства Бондаренко Віктор Миколайович отримує винагороду у розмірі згідно з штатним розписом.</w:t>
            </w:r>
          </w:p>
          <w:p w14:paraId="7340F473" w14:textId="3F890A23" w:rsidR="006F4171" w:rsidRPr="00635487" w:rsidRDefault="0065348F" w:rsidP="0065348F">
            <w:pPr>
              <w:spacing w:after="0"/>
              <w:ind w:left="133" w:right="102"/>
              <w:jc w:val="both"/>
              <w:rPr>
                <w:rFonts w:ascii="Times New Roman" w:eastAsia="Times New Roman" w:hAnsi="Times New Roman" w:cs="Times New Roman"/>
                <w:lang w:eastAsia="uk-UA"/>
              </w:rPr>
            </w:pPr>
            <w:r w:rsidRPr="00635487">
              <w:rPr>
                <w:rFonts w:ascii="Times New Roman" w:hAnsi="Times New Roman" w:cs="Times New Roman"/>
                <w:lang w:eastAsia="uk-UA"/>
              </w:rPr>
              <w:t xml:space="preserve">3. Обрати Головуючого (Голову) Загальних зборів </w:t>
            </w:r>
            <w:proofErr w:type="spellStart"/>
            <w:r w:rsidRPr="00635487">
              <w:rPr>
                <w:rFonts w:ascii="Times New Roman" w:hAnsi="Times New Roman" w:cs="Times New Roman"/>
                <w:lang w:eastAsia="uk-UA"/>
              </w:rPr>
              <w:t>Семіду</w:t>
            </w:r>
            <w:proofErr w:type="spellEnd"/>
            <w:r w:rsidRPr="00635487">
              <w:rPr>
                <w:rFonts w:ascii="Times New Roman" w:hAnsi="Times New Roman" w:cs="Times New Roman"/>
                <w:lang w:eastAsia="uk-UA"/>
              </w:rPr>
              <w:t xml:space="preserve"> Наталію Миколаївну уповноваженою особою на підписання трудового договору (контракту) з головним виконавчим директором Товариства Бондаренком Віктором Миколайовичем.</w:t>
            </w:r>
          </w:p>
        </w:tc>
      </w:tr>
      <w:tr w:rsidR="00C406FC" w:rsidRPr="00635487" w14:paraId="2C5DEF99" w14:textId="77777777" w:rsidTr="00A12347">
        <w:trPr>
          <w:trHeight w:val="981"/>
        </w:trPr>
        <w:tc>
          <w:tcPr>
            <w:tcW w:w="1304" w:type="pct"/>
            <w:vMerge/>
            <w:tcBorders>
              <w:top w:val="single" w:sz="4" w:space="0" w:color="auto"/>
              <w:left w:val="single" w:sz="6" w:space="0" w:color="000000"/>
              <w:bottom w:val="single" w:sz="4" w:space="0" w:color="auto"/>
              <w:right w:val="single" w:sz="6" w:space="0" w:color="000000"/>
            </w:tcBorders>
          </w:tcPr>
          <w:p w14:paraId="329FE51F" w14:textId="77777777" w:rsidR="00C406FC" w:rsidRPr="00635487" w:rsidRDefault="00C406FC" w:rsidP="006F4171">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right w:val="single" w:sz="6" w:space="0" w:color="000000"/>
            </w:tcBorders>
          </w:tcPr>
          <w:p w14:paraId="129E3C0A" w14:textId="77777777" w:rsidR="00C406FC" w:rsidRPr="00635487" w:rsidRDefault="00C406FC" w:rsidP="00D046DB">
            <w:pPr>
              <w:spacing w:after="0"/>
              <w:ind w:left="133" w:right="102"/>
              <w:jc w:val="both"/>
              <w:rPr>
                <w:rFonts w:ascii="Times New Roman" w:hAnsi="Times New Roman" w:cs="Times New Roman"/>
                <w:b/>
                <w:bCs/>
                <w:lang w:eastAsia="uk-UA"/>
              </w:rPr>
            </w:pPr>
            <w:r w:rsidRPr="00635487">
              <w:rPr>
                <w:rFonts w:ascii="Times New Roman" w:hAnsi="Times New Roman" w:cs="Times New Roman"/>
                <w:b/>
                <w:bCs/>
                <w:lang w:eastAsia="uk-UA"/>
              </w:rPr>
              <w:t>Проект рішення з сімнадцятого питання проекту порядку денного:</w:t>
            </w:r>
          </w:p>
          <w:p w14:paraId="3B2598A6" w14:textId="728B6A01" w:rsidR="00C406FC" w:rsidRPr="00635487" w:rsidRDefault="00C406FC" w:rsidP="00DD53DC">
            <w:pPr>
              <w:spacing w:after="0"/>
              <w:ind w:left="133" w:right="102"/>
              <w:jc w:val="both"/>
              <w:rPr>
                <w:rFonts w:ascii="Times New Roman" w:eastAsia="Times New Roman" w:hAnsi="Times New Roman" w:cs="Times New Roman"/>
                <w:lang w:eastAsia="uk-UA"/>
              </w:rPr>
            </w:pPr>
            <w:r w:rsidRPr="00635487">
              <w:rPr>
                <w:rFonts w:ascii="Times New Roman" w:hAnsi="Times New Roman" w:cs="Times New Roman"/>
                <w:lang w:eastAsia="uk-UA"/>
              </w:rPr>
              <w:t>Покласти виконання функцій аудиторського комітету Товариства, які визначені Законом України «Про аудит фінансової звітності та аудиторську діяльність», на раду директорів Товариства.</w:t>
            </w:r>
          </w:p>
        </w:tc>
      </w:tr>
      <w:tr w:rsidR="00E168E8" w:rsidRPr="00635487" w14:paraId="7E3CB7C8" w14:textId="77777777" w:rsidTr="00635487">
        <w:trPr>
          <w:trHeight w:val="48"/>
        </w:trPr>
        <w:tc>
          <w:tcPr>
            <w:tcW w:w="1304" w:type="pct"/>
            <w:tcBorders>
              <w:top w:val="single" w:sz="4" w:space="0" w:color="auto"/>
              <w:left w:val="single" w:sz="6" w:space="0" w:color="000000"/>
              <w:bottom w:val="single" w:sz="6" w:space="0" w:color="000000"/>
              <w:right w:val="single" w:sz="6" w:space="0" w:color="000000"/>
            </w:tcBorders>
            <w:hideMark/>
          </w:tcPr>
          <w:p w14:paraId="7F4C9CBD"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URL-адреса </w:t>
            </w:r>
            <w:proofErr w:type="spellStart"/>
            <w:r w:rsidRPr="00635487">
              <w:rPr>
                <w:rFonts w:ascii="Times New Roman" w:eastAsia="Times New Roman" w:hAnsi="Times New Roman" w:cs="Times New Roman"/>
                <w:lang w:eastAsia="uk-UA"/>
              </w:rPr>
              <w:t>вебсайту</w:t>
            </w:r>
            <w:proofErr w:type="spellEnd"/>
            <w:r w:rsidRPr="00635487">
              <w:rPr>
                <w:rFonts w:ascii="Times New Roman" w:eastAsia="Times New Roman" w:hAnsi="Times New Roman" w:cs="Times New Roman"/>
                <w:lang w:eastAsia="uk-UA"/>
              </w:rPr>
              <w:t>, на якій розміщено інформацію, зазначену в </w:t>
            </w:r>
            <w:hyperlink r:id="rId8" w:anchor="n506" w:tgtFrame="_blank" w:history="1">
              <w:r w:rsidRPr="00635487">
                <w:rPr>
                  <w:rFonts w:ascii="Times New Roman" w:eastAsia="Times New Roman" w:hAnsi="Times New Roman" w:cs="Times New Roman"/>
                  <w:color w:val="000099"/>
                  <w:u w:val="single"/>
                  <w:lang w:eastAsia="uk-UA"/>
                </w:rPr>
                <w:t>частині третій</w:t>
              </w:r>
            </w:hyperlink>
            <w:r w:rsidRPr="00635487">
              <w:rPr>
                <w:rFonts w:ascii="Times New Roman" w:eastAsia="Times New Roman" w:hAnsi="Times New Roman" w:cs="Times New Roman"/>
                <w:lang w:eastAsia="uk-UA"/>
              </w:rPr>
              <w:t> статті 47 Закону про акціонерні товариства</w:t>
            </w:r>
          </w:p>
          <w:p w14:paraId="670E88FE" w14:textId="77777777" w:rsidR="00DB6E35" w:rsidRPr="00635487" w:rsidRDefault="00DB6E35"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w:t>
            </w:r>
          </w:p>
          <w:p w14:paraId="32AE66B3" w14:textId="15BE2FBA" w:rsidR="00DB6E35" w:rsidRPr="00635487" w:rsidRDefault="00A85789"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URL-адреса </w:t>
            </w:r>
            <w:proofErr w:type="spellStart"/>
            <w:r w:rsidRPr="00635487">
              <w:rPr>
                <w:rFonts w:ascii="Times New Roman" w:eastAsia="Times New Roman" w:hAnsi="Times New Roman" w:cs="Times New Roman"/>
                <w:lang w:eastAsia="uk-UA"/>
              </w:rPr>
              <w:t>вебсайту</w:t>
            </w:r>
            <w:proofErr w:type="spellEnd"/>
            <w:r w:rsidRPr="00635487">
              <w:rPr>
                <w:rFonts w:ascii="Times New Roman" w:eastAsia="Times New Roman" w:hAnsi="Times New Roman" w:cs="Times New Roman"/>
                <w:lang w:eastAsia="uk-UA"/>
              </w:rPr>
              <w:t>, на якій розміщено інформацію, зазначену у пункті 38 Порядку скликання та проведення дистанційних загальних зборів акціонерів</w:t>
            </w:r>
          </w:p>
        </w:tc>
        <w:tc>
          <w:tcPr>
            <w:tcW w:w="3696" w:type="pct"/>
            <w:tcBorders>
              <w:top w:val="single" w:sz="6" w:space="0" w:color="000000"/>
              <w:left w:val="single" w:sz="6" w:space="0" w:color="000000"/>
              <w:bottom w:val="single" w:sz="6" w:space="0" w:color="000000"/>
              <w:right w:val="single" w:sz="6" w:space="0" w:color="000000"/>
            </w:tcBorders>
            <w:hideMark/>
          </w:tcPr>
          <w:p w14:paraId="67A69F5E" w14:textId="69C060DC" w:rsidR="00E168E8" w:rsidRPr="00635487" w:rsidRDefault="00A10766" w:rsidP="00FD101D">
            <w:pPr>
              <w:spacing w:after="0"/>
              <w:ind w:left="133" w:right="102" w:firstLine="284"/>
              <w:jc w:val="both"/>
              <w:rPr>
                <w:rFonts w:ascii="Times New Roman" w:eastAsia="Times New Roman" w:hAnsi="Times New Roman" w:cs="Times New Roman"/>
                <w:lang w:eastAsia="uk-UA"/>
              </w:rPr>
            </w:pPr>
            <w:hyperlink r:id="rId9" w:history="1">
              <w:r w:rsidR="00DB6E35" w:rsidRPr="00635487">
                <w:rPr>
                  <w:rStyle w:val="a3"/>
                  <w:rFonts w:ascii="Times New Roman" w:hAnsi="Times New Roman" w:cs="Times New Roman"/>
                  <w:lang w:val="ru-RU"/>
                </w:rPr>
                <w:t>http://05581898.infosite.com.ua/</w:t>
              </w:r>
            </w:hyperlink>
          </w:p>
        </w:tc>
      </w:tr>
      <w:tr w:rsidR="00E168E8" w:rsidRPr="00635487" w14:paraId="6ED32F55"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5FE0B1A6" w14:textId="07D4F991"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Порядок ознайомлення акціонерів з матеріалами, з якими вони можуть ознайомитися під час підготовки до загальних зборів, та посадова особа</w:t>
            </w:r>
            <w:r w:rsidRPr="00635487">
              <w:rPr>
                <w:rFonts w:ascii="Times New Roman" w:eastAsia="Times New Roman" w:hAnsi="Times New Roman" w:cs="Times New Roman"/>
                <w:b/>
                <w:bCs/>
                <w:sz w:val="2"/>
                <w:szCs w:val="2"/>
                <w:vertAlign w:val="superscript"/>
                <w:lang w:eastAsia="uk-UA"/>
              </w:rPr>
              <w:t>-</w:t>
            </w:r>
            <w:r w:rsidRPr="00635487">
              <w:rPr>
                <w:rFonts w:ascii="Times New Roman" w:eastAsia="Times New Roman" w:hAnsi="Times New Roman" w:cs="Times New Roman"/>
                <w:lang w:eastAsia="uk-UA"/>
              </w:rPr>
              <w:t>акціонерного товариства, відповідальна за порядок ознайомлення акціонерів з документами</w:t>
            </w:r>
          </w:p>
          <w:p w14:paraId="7A635D4D" w14:textId="50C6CD4B" w:rsidR="00FD101D" w:rsidRPr="00635487" w:rsidRDefault="00FD101D" w:rsidP="006F27B8">
            <w:pPr>
              <w:spacing w:after="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hideMark/>
          </w:tcPr>
          <w:p w14:paraId="74CB8799" w14:textId="6205AA53"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Після отримання повідомлення про проведення Загальних зборів акціонери можуть користуватися правами, наданими відповідно до Розділу X та ХІ </w:t>
            </w:r>
            <w:r w:rsidRPr="00635487">
              <w:rPr>
                <w:rFonts w:ascii="Times New Roman" w:eastAsia="Times New Roman" w:hAnsi="Times New Roman" w:cs="Times New Roman"/>
                <w:bCs/>
                <w:lang w:eastAsia="uk-UA"/>
              </w:rPr>
              <w:t>Порядку</w:t>
            </w:r>
            <w:r w:rsidRPr="00635487">
              <w:rPr>
                <w:rFonts w:ascii="Times New Roman" w:eastAsia="Times New Roman" w:hAnsi="Times New Roman" w:cs="Times New Roman"/>
                <w:lang w:eastAsia="uk-UA"/>
              </w:rPr>
              <w:t>, а саме: ознайомлюватися з документами, необхідними для прийняття рішень з питань порядку денного.</w:t>
            </w:r>
          </w:p>
          <w:p w14:paraId="3F1DDC63"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bCs/>
                <w:lang w:eastAsia="uk-UA"/>
              </w:rPr>
              <w:t xml:space="preserve">З документами, необхідними для </w:t>
            </w:r>
            <w:r w:rsidRPr="00635487">
              <w:rPr>
                <w:rFonts w:ascii="Times New Roman" w:eastAsia="Times New Roman" w:hAnsi="Times New Roman" w:cs="Times New Roman"/>
                <w:lang w:eastAsia="uk-UA"/>
              </w:rPr>
              <w:t xml:space="preserve">прийняття рішень з питань порядку денного Загальних зборів, </w:t>
            </w:r>
            <w:r w:rsidRPr="00635487">
              <w:rPr>
                <w:rFonts w:ascii="Times New Roman" w:eastAsia="Times New Roman" w:hAnsi="Times New Roman" w:cs="Times New Roman"/>
                <w:bCs/>
                <w:lang w:eastAsia="uk-UA"/>
              </w:rPr>
              <w:t xml:space="preserve">акціонери Товариства та їх представники можуть ознайомитися </w:t>
            </w:r>
            <w:r w:rsidRPr="00635487">
              <w:rPr>
                <w:rFonts w:ascii="Times New Roman" w:eastAsia="Times New Roman" w:hAnsi="Times New Roman" w:cs="Times New Roman"/>
                <w:lang w:eastAsia="uk-UA"/>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779C99B4"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0" w:history="1">
              <w:r w:rsidRPr="00635487">
                <w:rPr>
                  <w:rStyle w:val="a3"/>
                  <w:rFonts w:ascii="Times New Roman" w:eastAsia="Times New Roman" w:hAnsi="Times New Roman" w:cs="Times New Roman"/>
                  <w:lang w:val="en-US" w:eastAsia="uk-UA"/>
                </w:rPr>
                <w:t>a</w:t>
              </w:r>
              <w:r w:rsidRPr="00635487">
                <w:rPr>
                  <w:rStyle w:val="a3"/>
                  <w:rFonts w:ascii="Times New Roman" w:eastAsia="Times New Roman" w:hAnsi="Times New Roman" w:cs="Times New Roman"/>
                  <w:lang w:val="ru-RU" w:eastAsia="uk-UA"/>
                </w:rPr>
                <w:t>.</w:t>
              </w:r>
              <w:r w:rsidRPr="00635487">
                <w:rPr>
                  <w:rStyle w:val="a3"/>
                  <w:rFonts w:ascii="Times New Roman" w:eastAsia="Times New Roman" w:hAnsi="Times New Roman" w:cs="Times New Roman"/>
                  <w:lang w:val="en-US" w:eastAsia="uk-UA"/>
                </w:rPr>
                <w:t>suhaniak</w:t>
              </w:r>
              <w:r w:rsidRPr="00635487">
                <w:rPr>
                  <w:rStyle w:val="a3"/>
                  <w:rFonts w:ascii="Times New Roman" w:eastAsia="Times New Roman" w:hAnsi="Times New Roman" w:cs="Times New Roman"/>
                  <w:lang w:eastAsia="uk-UA"/>
                </w:rPr>
                <w:t>@kernel.ua</w:t>
              </w:r>
            </w:hyperlink>
            <w:r w:rsidRPr="00635487">
              <w:rPr>
                <w:rFonts w:ascii="Times New Roman" w:eastAsia="Times New Roman" w:hAnsi="Times New Roman" w:cs="Times New Roman"/>
                <w:lang w:eastAsia="uk-UA"/>
              </w:rPr>
              <w:t xml:space="preserve"> . </w:t>
            </w:r>
          </w:p>
          <w:p w14:paraId="4DC18321"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13D062D5"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hyperlink r:id="rId11" w:history="1">
              <w:r w:rsidRPr="00635487">
                <w:rPr>
                  <w:rStyle w:val="a3"/>
                  <w:rFonts w:ascii="Times New Roman" w:eastAsia="Times New Roman" w:hAnsi="Times New Roman" w:cs="Times New Roman"/>
                  <w:lang w:val="en-US" w:eastAsia="uk-UA"/>
                </w:rPr>
                <w:t>a</w:t>
              </w:r>
              <w:r w:rsidRPr="00635487">
                <w:rPr>
                  <w:rStyle w:val="a3"/>
                  <w:rFonts w:ascii="Times New Roman" w:eastAsia="Times New Roman" w:hAnsi="Times New Roman" w:cs="Times New Roman"/>
                  <w:lang w:eastAsia="uk-UA"/>
                </w:rPr>
                <w:t>.</w:t>
              </w:r>
              <w:r w:rsidRPr="00635487">
                <w:rPr>
                  <w:rStyle w:val="a3"/>
                  <w:rFonts w:ascii="Times New Roman" w:eastAsia="Times New Roman" w:hAnsi="Times New Roman" w:cs="Times New Roman"/>
                  <w:lang w:val="en-US" w:eastAsia="uk-UA"/>
                </w:rPr>
                <w:t>suhaniak</w:t>
              </w:r>
              <w:r w:rsidRPr="00635487">
                <w:rPr>
                  <w:rStyle w:val="a3"/>
                  <w:rFonts w:ascii="Times New Roman" w:eastAsia="Times New Roman" w:hAnsi="Times New Roman" w:cs="Times New Roman"/>
                  <w:lang w:eastAsia="uk-UA"/>
                </w:rPr>
                <w:t>@kernel.ua</w:t>
              </w:r>
            </w:hyperlink>
            <w:r w:rsidRPr="00635487">
              <w:rPr>
                <w:rFonts w:ascii="Times New Roman" w:eastAsia="Times New Roman" w:hAnsi="Times New Roman" w:cs="Times New Roman"/>
                <w:lang w:eastAsia="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w:t>
            </w:r>
            <w:r w:rsidRPr="00635487">
              <w:rPr>
                <w:rFonts w:ascii="Times New Roman" w:eastAsia="Times New Roman" w:hAnsi="Times New Roman" w:cs="Times New Roman"/>
                <w:lang w:eastAsia="uk-UA"/>
              </w:rPr>
              <w:lastRenderedPageBreak/>
              <w:t>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11D4058E" w14:textId="44278EBF" w:rsidR="00FD101D" w:rsidRPr="00635487" w:rsidRDefault="00DB6E35" w:rsidP="00DC2436">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Pr="00635487">
              <w:rPr>
                <w:rFonts w:ascii="Times New Roman" w:eastAsia="Times New Roman" w:hAnsi="Times New Roman" w:cs="Times New Roman"/>
                <w:lang w:val="ru-RU" w:eastAsia="uk-UA"/>
              </w:rPr>
              <w:t xml:space="preserve"> Суганяк Ал</w:t>
            </w:r>
            <w:proofErr w:type="spellStart"/>
            <w:r w:rsidRPr="00635487">
              <w:rPr>
                <w:rFonts w:ascii="Times New Roman" w:eastAsia="Times New Roman" w:hAnsi="Times New Roman" w:cs="Times New Roman"/>
                <w:lang w:eastAsia="uk-UA"/>
              </w:rPr>
              <w:t>іна</w:t>
            </w:r>
            <w:proofErr w:type="spellEnd"/>
            <w:r w:rsidRPr="00635487">
              <w:rPr>
                <w:rFonts w:ascii="Times New Roman" w:eastAsia="Times New Roman" w:hAnsi="Times New Roman" w:cs="Times New Roman"/>
                <w:lang w:eastAsia="uk-UA"/>
              </w:rPr>
              <w:t xml:space="preserve"> Олександрівна – корпоративний секретар ПРАТ «ПОЛТАВСЬКЕ ХПП». Контактний телефон: (050) 336 13 87; електронна адреса для зв’язку з акціонерами: </w:t>
            </w:r>
            <w:hyperlink r:id="rId12" w:history="1">
              <w:r w:rsidRPr="00635487">
                <w:rPr>
                  <w:rStyle w:val="a3"/>
                  <w:rFonts w:ascii="Times New Roman" w:eastAsia="Times New Roman" w:hAnsi="Times New Roman" w:cs="Times New Roman"/>
                  <w:lang w:val="en-US" w:eastAsia="uk-UA"/>
                </w:rPr>
                <w:t>a</w:t>
              </w:r>
              <w:r w:rsidRPr="00635487">
                <w:rPr>
                  <w:rStyle w:val="a3"/>
                  <w:rFonts w:ascii="Times New Roman" w:eastAsia="Times New Roman" w:hAnsi="Times New Roman" w:cs="Times New Roman"/>
                  <w:lang w:eastAsia="uk-UA"/>
                </w:rPr>
                <w:t>.</w:t>
              </w:r>
              <w:r w:rsidRPr="00635487">
                <w:rPr>
                  <w:rStyle w:val="a3"/>
                  <w:rFonts w:ascii="Times New Roman" w:eastAsia="Times New Roman" w:hAnsi="Times New Roman" w:cs="Times New Roman"/>
                  <w:lang w:val="en-US" w:eastAsia="uk-UA"/>
                </w:rPr>
                <w:t>suhaniak</w:t>
              </w:r>
              <w:r w:rsidRPr="00635487">
                <w:rPr>
                  <w:rStyle w:val="a3"/>
                  <w:rFonts w:ascii="Times New Roman" w:eastAsia="Times New Roman" w:hAnsi="Times New Roman" w:cs="Times New Roman"/>
                  <w:lang w:eastAsia="uk-UA"/>
                </w:rPr>
                <w:t>@kernel.ua</w:t>
              </w:r>
            </w:hyperlink>
            <w:r w:rsidRPr="00635487">
              <w:rPr>
                <w:rFonts w:ascii="Times New Roman" w:eastAsia="Times New Roman" w:hAnsi="Times New Roman" w:cs="Times New Roman"/>
                <w:lang w:eastAsia="uk-UA"/>
              </w:rPr>
              <w:t>.</w:t>
            </w:r>
          </w:p>
          <w:p w14:paraId="50FF57AC" w14:textId="77777777" w:rsidR="00E168E8" w:rsidRPr="00635487" w:rsidRDefault="00E168E8" w:rsidP="00FD101D">
            <w:pPr>
              <w:spacing w:after="0"/>
              <w:ind w:left="133" w:right="102" w:firstLine="284"/>
              <w:jc w:val="both"/>
              <w:rPr>
                <w:rFonts w:ascii="Times New Roman" w:eastAsia="Times New Roman" w:hAnsi="Times New Roman" w:cs="Times New Roman"/>
                <w:lang w:eastAsia="uk-UA"/>
              </w:rPr>
            </w:pPr>
          </w:p>
        </w:tc>
      </w:tr>
      <w:tr w:rsidR="00E168E8" w:rsidRPr="00635487" w14:paraId="4062DB85"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36CBC584" w14:textId="77777777"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lastRenderedPageBreak/>
              <w:t>Інформація про права, надані акціонерам відповідно до вимог </w:t>
            </w:r>
            <w:hyperlink r:id="rId13" w:anchor="n274" w:tgtFrame="_blank" w:history="1">
              <w:r w:rsidRPr="00635487">
                <w:rPr>
                  <w:rFonts w:ascii="Times New Roman" w:eastAsia="Times New Roman" w:hAnsi="Times New Roman" w:cs="Times New Roman"/>
                  <w:color w:val="000099"/>
                  <w:u w:val="single"/>
                  <w:lang w:eastAsia="uk-UA"/>
                </w:rPr>
                <w:t>статей 27</w:t>
              </w:r>
            </w:hyperlink>
            <w:r w:rsidRPr="00635487">
              <w:rPr>
                <w:rFonts w:ascii="Times New Roman" w:eastAsia="Times New Roman" w:hAnsi="Times New Roman" w:cs="Times New Roman"/>
                <w:lang w:eastAsia="uk-UA"/>
              </w:rPr>
              <w:t> і </w:t>
            </w:r>
            <w:hyperlink r:id="rId14" w:anchor="n283" w:tgtFrame="_blank" w:history="1">
              <w:r w:rsidRPr="00635487">
                <w:rPr>
                  <w:rFonts w:ascii="Times New Roman" w:eastAsia="Times New Roman" w:hAnsi="Times New Roman" w:cs="Times New Roman"/>
                  <w:color w:val="000099"/>
                  <w:u w:val="single"/>
                  <w:lang w:eastAsia="uk-UA"/>
                </w:rPr>
                <w:t>28</w:t>
              </w:r>
            </w:hyperlink>
            <w:r w:rsidRPr="00635487">
              <w:rPr>
                <w:rFonts w:ascii="Times New Roman" w:eastAsia="Times New Roman" w:hAnsi="Times New Roman" w:cs="Times New Roman"/>
                <w:lang w:eastAsia="uk-UA"/>
              </w:rPr>
              <w:t>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696" w:type="pct"/>
            <w:tcBorders>
              <w:top w:val="single" w:sz="6" w:space="0" w:color="000000"/>
              <w:left w:val="single" w:sz="6" w:space="0" w:color="000000"/>
              <w:bottom w:val="single" w:sz="6" w:space="0" w:color="000000"/>
              <w:right w:val="single" w:sz="6" w:space="0" w:color="000000"/>
            </w:tcBorders>
            <w:hideMark/>
          </w:tcPr>
          <w:p w14:paraId="677C431E"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 Загальних зборів. Кожною простою акцією Товариства її власнику - акціонеру надається однакова сукупність прав, включаючи права на:</w:t>
            </w:r>
          </w:p>
          <w:p w14:paraId="2527C52B"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1) участь в управлінні Товариством;</w:t>
            </w:r>
          </w:p>
          <w:p w14:paraId="01C3D259"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2) отримання інформації про господарську діяльність Товариства.</w:t>
            </w:r>
          </w:p>
          <w:p w14:paraId="50695DFF" w14:textId="77777777" w:rsidR="00DB6E35"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426539B0" w14:textId="7547EC48" w:rsidR="00E168E8" w:rsidRPr="00635487" w:rsidRDefault="00DB6E35"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Одна проста голосуюча акція Товариства надає акціонеру один голос для вирішення кожного питання на Загальних зборах.</w:t>
            </w:r>
          </w:p>
        </w:tc>
      </w:tr>
      <w:tr w:rsidR="00E168E8" w:rsidRPr="00635487" w14:paraId="350FD960" w14:textId="77777777" w:rsidTr="00635487">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2B8C5B34" w14:textId="163008C2" w:rsidR="00E168E8" w:rsidRPr="00635487" w:rsidRDefault="00E168E8" w:rsidP="006F27B8">
            <w:pPr>
              <w:spacing w:after="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Порядок надання акціонерами пропозицій до проекту порядку денного </w:t>
            </w:r>
            <w:r w:rsidR="00BE5C9D" w:rsidRPr="00635487">
              <w:rPr>
                <w:rFonts w:ascii="Times New Roman" w:eastAsia="Times New Roman" w:hAnsi="Times New Roman" w:cs="Times New Roman"/>
                <w:lang w:eastAsia="uk-UA"/>
              </w:rPr>
              <w:t>річних</w:t>
            </w:r>
            <w:r w:rsidRPr="00635487">
              <w:rPr>
                <w:rFonts w:ascii="Times New Roman" w:eastAsia="Times New Roman" w:hAnsi="Times New Roman" w:cs="Times New Roman"/>
                <w:lang w:eastAsia="uk-UA"/>
              </w:rPr>
              <w:t xml:space="preserve"> загальних зборів</w:t>
            </w:r>
          </w:p>
        </w:tc>
        <w:tc>
          <w:tcPr>
            <w:tcW w:w="3696" w:type="pct"/>
            <w:tcBorders>
              <w:top w:val="single" w:sz="6" w:space="0" w:color="000000"/>
              <w:left w:val="single" w:sz="6" w:space="0" w:color="000000"/>
              <w:bottom w:val="single" w:sz="6" w:space="0" w:color="000000"/>
              <w:right w:val="single" w:sz="6" w:space="0" w:color="000000"/>
            </w:tcBorders>
            <w:hideMark/>
          </w:tcPr>
          <w:p w14:paraId="5287140C" w14:textId="77777777" w:rsidR="00DB6E35" w:rsidRPr="00635487" w:rsidRDefault="006876CC" w:rsidP="006876CC">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Після отримання повідомлення про проведення Загальних зборів акціонери можуть вносити пропозиції щодо питань, включених до </w:t>
            </w:r>
            <w:proofErr w:type="spellStart"/>
            <w:r w:rsidRPr="00635487">
              <w:rPr>
                <w:rFonts w:ascii="Times New Roman" w:eastAsia="Times New Roman" w:hAnsi="Times New Roman" w:cs="Times New Roman"/>
                <w:lang w:eastAsia="uk-UA"/>
              </w:rPr>
              <w:t>проєкту</w:t>
            </w:r>
            <w:proofErr w:type="spellEnd"/>
            <w:r w:rsidRPr="00635487">
              <w:rPr>
                <w:rFonts w:ascii="Times New Roman" w:eastAsia="Times New Roman" w:hAnsi="Times New Roman" w:cs="Times New Roman"/>
                <w:lang w:eastAsia="uk-UA"/>
              </w:rPr>
              <w:t xml:space="preserve"> порядку денного Загальних зборів, а також щодо нових кандидатів до складу органів Товариства. Пропозиції вносяться не пізніше ніж за 20 днів до дати проведення Загальних зборів, а щодо кандидатів до складу органів акціонерного товариства – не пізніше ніж за 7 днів до дати проведення Загальних зборів.</w:t>
            </w:r>
          </w:p>
          <w:p w14:paraId="4D5ADAE2" w14:textId="655C7FE2" w:rsidR="0048047B" w:rsidRPr="00635487" w:rsidRDefault="0048047B" w:rsidP="0048047B">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Пропозиції щодо включення нових питань до </w:t>
            </w:r>
            <w:r w:rsidR="00C2549F" w:rsidRPr="00635487">
              <w:rPr>
                <w:rFonts w:ascii="Times New Roman" w:eastAsia="Times New Roman" w:hAnsi="Times New Roman" w:cs="Times New Roman"/>
                <w:lang w:eastAsia="uk-UA"/>
              </w:rPr>
              <w:t>проекту</w:t>
            </w:r>
            <w:r w:rsidRPr="00635487">
              <w:rPr>
                <w:rFonts w:ascii="Times New Roman" w:eastAsia="Times New Roman" w:hAnsi="Times New Roman" w:cs="Times New Roman"/>
                <w:lang w:eastAsia="uk-UA"/>
              </w:rPr>
              <w:t xml:space="preserve"> порядку денного повинні містити відповідні </w:t>
            </w:r>
            <w:r w:rsidR="00C2549F" w:rsidRPr="00635487">
              <w:rPr>
                <w:rFonts w:ascii="Times New Roman" w:eastAsia="Times New Roman" w:hAnsi="Times New Roman" w:cs="Times New Roman"/>
                <w:lang w:eastAsia="uk-UA"/>
              </w:rPr>
              <w:t>проекти</w:t>
            </w:r>
            <w:r w:rsidRPr="00635487">
              <w:rPr>
                <w:rFonts w:ascii="Times New Roman" w:eastAsia="Times New Roman" w:hAnsi="Times New Roman" w:cs="Times New Roman"/>
                <w:lang w:eastAsia="uk-UA"/>
              </w:rPr>
              <w:t xml:space="preserve"> рішень з цих питань (крім кумулятивного голосування).</w:t>
            </w:r>
          </w:p>
          <w:p w14:paraId="489D7616" w14:textId="11F211E5" w:rsidR="0040709C" w:rsidRPr="00635487" w:rsidRDefault="0040709C" w:rsidP="0048047B">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Пропозиція до </w:t>
            </w:r>
            <w:r w:rsidR="00C2549F" w:rsidRPr="00635487">
              <w:rPr>
                <w:rFonts w:ascii="Times New Roman" w:eastAsia="Times New Roman" w:hAnsi="Times New Roman" w:cs="Times New Roman"/>
                <w:lang w:eastAsia="uk-UA"/>
              </w:rPr>
              <w:t>проекту</w:t>
            </w:r>
            <w:r w:rsidRPr="00635487">
              <w:rPr>
                <w:rFonts w:ascii="Times New Roman" w:eastAsia="Times New Roman" w:hAnsi="Times New Roman" w:cs="Times New Roman"/>
                <w:lang w:eastAsia="uk-UA"/>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r w:rsidR="00C2549F" w:rsidRPr="00635487">
              <w:rPr>
                <w:rFonts w:ascii="Times New Roman" w:eastAsia="Times New Roman" w:hAnsi="Times New Roman" w:cs="Times New Roman"/>
                <w:lang w:eastAsia="uk-UA"/>
              </w:rPr>
              <w:t>проекту</w:t>
            </w:r>
            <w:r w:rsidRPr="00635487">
              <w:rPr>
                <w:rFonts w:ascii="Times New Roman" w:eastAsia="Times New Roman" w:hAnsi="Times New Roman" w:cs="Times New Roman"/>
                <w:lang w:eastAsia="uk-UA"/>
              </w:rPr>
              <w:t xml:space="preserve"> порядку денного та/або нові </w:t>
            </w:r>
            <w:r w:rsidR="00C2549F" w:rsidRPr="00635487">
              <w:rPr>
                <w:rFonts w:ascii="Times New Roman" w:eastAsia="Times New Roman" w:hAnsi="Times New Roman" w:cs="Times New Roman"/>
                <w:lang w:eastAsia="uk-UA"/>
              </w:rPr>
              <w:t>проекти</w:t>
            </w:r>
            <w:r w:rsidRPr="00635487">
              <w:rPr>
                <w:rFonts w:ascii="Times New Roman" w:eastAsia="Times New Roman" w:hAnsi="Times New Roman" w:cs="Times New Roman"/>
                <w:lang w:eastAsia="uk-UA"/>
              </w:rPr>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w:t>
            </w:r>
          </w:p>
          <w:p w14:paraId="4293A438" w14:textId="7388F21E" w:rsidR="0048047B" w:rsidRPr="00635487" w:rsidRDefault="0040709C" w:rsidP="0048047B">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Пропозиція до </w:t>
            </w:r>
            <w:r w:rsidR="00C2549F" w:rsidRPr="00635487">
              <w:rPr>
                <w:rFonts w:ascii="Times New Roman" w:eastAsia="Times New Roman" w:hAnsi="Times New Roman" w:cs="Times New Roman"/>
                <w:lang w:eastAsia="uk-UA"/>
              </w:rPr>
              <w:t>проекту</w:t>
            </w:r>
            <w:r w:rsidRPr="00635487">
              <w:rPr>
                <w:rFonts w:ascii="Times New Roman" w:eastAsia="Times New Roman" w:hAnsi="Times New Roman" w:cs="Times New Roman"/>
                <w:lang w:eastAsia="uk-UA"/>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w:t>
            </w:r>
            <w:hyperlink r:id="rId15" w:history="1">
              <w:r w:rsidRPr="00635487">
                <w:rPr>
                  <w:rStyle w:val="a3"/>
                  <w:rFonts w:ascii="Times New Roman" w:eastAsia="Times New Roman" w:hAnsi="Times New Roman" w:cs="Times New Roman"/>
                  <w:lang w:val="en-US" w:eastAsia="uk-UA"/>
                </w:rPr>
                <w:t>a</w:t>
              </w:r>
              <w:r w:rsidRPr="00635487">
                <w:rPr>
                  <w:rStyle w:val="a3"/>
                  <w:rFonts w:ascii="Times New Roman" w:eastAsia="Times New Roman" w:hAnsi="Times New Roman" w:cs="Times New Roman"/>
                  <w:lang w:eastAsia="uk-UA"/>
                </w:rPr>
                <w:t>.</w:t>
              </w:r>
              <w:r w:rsidRPr="00635487">
                <w:rPr>
                  <w:rStyle w:val="a3"/>
                  <w:rFonts w:ascii="Times New Roman" w:eastAsia="Times New Roman" w:hAnsi="Times New Roman" w:cs="Times New Roman"/>
                  <w:lang w:val="en-US" w:eastAsia="uk-UA"/>
                </w:rPr>
                <w:t>suhaniak</w:t>
              </w:r>
              <w:r w:rsidRPr="00635487">
                <w:rPr>
                  <w:rStyle w:val="a3"/>
                  <w:rFonts w:ascii="Times New Roman" w:eastAsia="Times New Roman" w:hAnsi="Times New Roman" w:cs="Times New Roman"/>
                  <w:lang w:eastAsia="uk-UA"/>
                </w:rPr>
                <w:t>@kernel.ua</w:t>
              </w:r>
            </w:hyperlink>
            <w:r w:rsidRPr="00635487">
              <w:rPr>
                <w:rFonts w:ascii="Times New Roman" w:eastAsia="Times New Roman" w:hAnsi="Times New Roman" w:cs="Times New Roman"/>
                <w:lang w:eastAsia="uk-UA"/>
              </w:rPr>
              <w:t>.</w:t>
            </w:r>
          </w:p>
        </w:tc>
      </w:tr>
      <w:tr w:rsidR="00E168E8" w:rsidRPr="00635487" w14:paraId="5A79C4E1" w14:textId="77777777" w:rsidTr="00635487">
        <w:tblPrEx>
          <w:tblCellMar>
            <w:top w:w="12" w:type="dxa"/>
            <w:left w:w="12" w:type="dxa"/>
            <w:bottom w:w="12" w:type="dxa"/>
            <w:right w:w="12" w:type="dxa"/>
          </w:tblCellMar>
        </w:tblPrEx>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0CA7258A" w14:textId="77777777" w:rsidR="00E168E8" w:rsidRPr="00635487" w:rsidRDefault="00E168E8" w:rsidP="006F27B8">
            <w:pPr>
              <w:spacing w:before="150" w:after="150"/>
              <w:ind w:left="118" w:right="127"/>
              <w:jc w:val="both"/>
              <w:rPr>
                <w:rFonts w:ascii="Times New Roman" w:eastAsia="Times New Roman" w:hAnsi="Times New Roman" w:cs="Times New Roman"/>
                <w:lang w:eastAsia="uk-UA"/>
              </w:rPr>
            </w:pPr>
            <w:bookmarkStart w:id="2" w:name="n1281"/>
            <w:bookmarkEnd w:id="2"/>
            <w:r w:rsidRPr="00635487">
              <w:rPr>
                <w:rFonts w:ascii="Times New Roman" w:eastAsia="Times New Roman" w:hAnsi="Times New Roman" w:cs="Times New Roman"/>
                <w:lang w:eastAsia="uk-UA"/>
              </w:rPr>
              <w:t>Порядок участі та голосування на загальних зборах за довіреністю</w:t>
            </w:r>
          </w:p>
        </w:tc>
        <w:tc>
          <w:tcPr>
            <w:tcW w:w="3696" w:type="pct"/>
            <w:tcBorders>
              <w:top w:val="single" w:sz="6" w:space="0" w:color="000000"/>
              <w:left w:val="single" w:sz="6" w:space="0" w:color="000000"/>
              <w:bottom w:val="single" w:sz="6" w:space="0" w:color="000000"/>
              <w:right w:val="single" w:sz="6" w:space="0" w:color="000000"/>
            </w:tcBorders>
            <w:hideMark/>
          </w:tcPr>
          <w:p w14:paraId="7C1AD14D"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w:t>
            </w:r>
            <w:r w:rsidRPr="00635487">
              <w:rPr>
                <w:rFonts w:ascii="Times New Roman" w:eastAsia="Times New Roman" w:hAnsi="Times New Roman" w:cs="Times New Roman"/>
                <w:lang w:eastAsia="uk-UA"/>
              </w:rPr>
              <w:lastRenderedPageBreak/>
              <w:t>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дистанційних загальних зборів акціонерів.</w:t>
            </w:r>
          </w:p>
          <w:p w14:paraId="2BDC651E"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41200A56"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0539684D"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w:t>
            </w:r>
          </w:p>
          <w:p w14:paraId="06630A66"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Акціонер має право призначити свого представника постійно або на певний строк. </w:t>
            </w:r>
          </w:p>
          <w:p w14:paraId="209295EA"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328E07F4"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DD3DC3B"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Акціонер має право видати довіреність на право участі та голосування на Загальних зборах декільком своїм представникам. </w:t>
            </w:r>
          </w:p>
          <w:p w14:paraId="13B48CF1"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108FB44C"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74048AAB" w14:textId="77777777"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0357CDAB" w14:textId="6D48B1C3" w:rsidR="00E168E8"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tc>
      </w:tr>
      <w:tr w:rsidR="00E168E8" w:rsidRPr="00635487" w14:paraId="3CCC7DB4" w14:textId="77777777" w:rsidTr="00635487">
        <w:tblPrEx>
          <w:tblCellMar>
            <w:top w:w="12" w:type="dxa"/>
            <w:left w:w="12" w:type="dxa"/>
            <w:bottom w:w="12" w:type="dxa"/>
            <w:right w:w="12" w:type="dxa"/>
          </w:tblCellMar>
        </w:tblPrEx>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0C82C894" w14:textId="466775BD" w:rsidR="00E168E8" w:rsidRPr="00635487" w:rsidRDefault="00E168E8" w:rsidP="006F27B8">
            <w:pPr>
              <w:spacing w:before="150" w:after="15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lastRenderedPageBreak/>
              <w:t>Дата і час початку та завершення голосування за допомогою авторизованої електронної системи</w:t>
            </w:r>
            <w:r w:rsidRPr="00635487">
              <w:rPr>
                <w:rFonts w:ascii="Times New Roman" w:eastAsia="Times New Roman" w:hAnsi="Times New Roman" w:cs="Times New Roman"/>
                <w:b/>
                <w:bCs/>
                <w:sz w:val="2"/>
                <w:szCs w:val="2"/>
                <w:vertAlign w:val="superscript"/>
                <w:lang w:eastAsia="uk-UA"/>
              </w:rPr>
              <w:t>-</w:t>
            </w:r>
          </w:p>
        </w:tc>
        <w:tc>
          <w:tcPr>
            <w:tcW w:w="3696" w:type="pct"/>
            <w:tcBorders>
              <w:top w:val="single" w:sz="6" w:space="0" w:color="000000"/>
              <w:left w:val="single" w:sz="6" w:space="0" w:color="000000"/>
              <w:bottom w:val="single" w:sz="6" w:space="0" w:color="000000"/>
              <w:right w:val="single" w:sz="6" w:space="0" w:color="000000"/>
            </w:tcBorders>
            <w:hideMark/>
          </w:tcPr>
          <w:p w14:paraId="10558B45" w14:textId="18D8788F" w:rsidR="00E168E8"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w:t>
            </w:r>
          </w:p>
        </w:tc>
      </w:tr>
      <w:tr w:rsidR="00E168E8" w:rsidRPr="00635487" w14:paraId="2A180348" w14:textId="77777777" w:rsidTr="00635487">
        <w:tblPrEx>
          <w:tblCellMar>
            <w:top w:w="12" w:type="dxa"/>
            <w:left w:w="12" w:type="dxa"/>
            <w:bottom w:w="12" w:type="dxa"/>
            <w:right w:w="12" w:type="dxa"/>
          </w:tblCellMar>
        </w:tblPrEx>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0BFF3F9B" w14:textId="0A1CB84B" w:rsidR="00E168E8" w:rsidRPr="00635487" w:rsidRDefault="00E168E8" w:rsidP="006F27B8">
            <w:pPr>
              <w:spacing w:before="150" w:after="15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Дата і час початку та завершення надсилання до депозитарної установи </w:t>
            </w:r>
            <w:r w:rsidRPr="00635487">
              <w:rPr>
                <w:rFonts w:ascii="Times New Roman" w:eastAsia="Times New Roman" w:hAnsi="Times New Roman" w:cs="Times New Roman"/>
                <w:lang w:eastAsia="uk-UA"/>
              </w:rPr>
              <w:lastRenderedPageBreak/>
              <w:t>бюлетенів для голосування</w:t>
            </w:r>
            <w:r w:rsidRPr="00635487">
              <w:rPr>
                <w:rFonts w:ascii="Times New Roman" w:eastAsia="Times New Roman" w:hAnsi="Times New Roman" w:cs="Times New Roman"/>
                <w:b/>
                <w:bCs/>
                <w:sz w:val="2"/>
                <w:szCs w:val="2"/>
                <w:vertAlign w:val="superscript"/>
                <w:lang w:eastAsia="uk-UA"/>
              </w:rPr>
              <w:t>-</w:t>
            </w:r>
          </w:p>
        </w:tc>
        <w:tc>
          <w:tcPr>
            <w:tcW w:w="3696" w:type="pct"/>
            <w:tcBorders>
              <w:top w:val="single" w:sz="6" w:space="0" w:color="000000"/>
              <w:left w:val="single" w:sz="6" w:space="0" w:color="000000"/>
              <w:bottom w:val="single" w:sz="6" w:space="0" w:color="000000"/>
              <w:right w:val="single" w:sz="6" w:space="0" w:color="000000"/>
            </w:tcBorders>
            <w:hideMark/>
          </w:tcPr>
          <w:p w14:paraId="2B4D9599" w14:textId="1CF37F9C" w:rsidR="009D324A" w:rsidRPr="00635487" w:rsidRDefault="009D324A" w:rsidP="00FD101D">
            <w:pPr>
              <w:spacing w:after="0"/>
              <w:ind w:left="133" w:right="102" w:firstLine="284"/>
              <w:jc w:val="both"/>
              <w:rPr>
                <w:rFonts w:ascii="Times New Roman" w:eastAsia="Times New Roman" w:hAnsi="Times New Roman" w:cs="Times New Roman"/>
                <w:b/>
                <w:bCs/>
                <w:lang w:eastAsia="uk-UA"/>
              </w:rPr>
            </w:pPr>
            <w:r w:rsidRPr="00635487">
              <w:rPr>
                <w:rFonts w:ascii="Times New Roman" w:eastAsia="Times New Roman" w:hAnsi="Times New Roman" w:cs="Times New Roman"/>
                <w:lang w:eastAsia="uk-UA"/>
              </w:rPr>
              <w:lastRenderedPageBreak/>
              <w:t xml:space="preserve">Дата і час початку надсилання до депозитарної установи бюлетенів для голосування: </w:t>
            </w:r>
            <w:r w:rsidR="00FC67EB" w:rsidRPr="00635487">
              <w:rPr>
                <w:rFonts w:ascii="Times New Roman" w:eastAsia="Times New Roman" w:hAnsi="Times New Roman" w:cs="Times New Roman"/>
                <w:b/>
                <w:bCs/>
                <w:lang w:eastAsia="uk-UA"/>
              </w:rPr>
              <w:t>19</w:t>
            </w:r>
            <w:r w:rsidRPr="00635487">
              <w:rPr>
                <w:rFonts w:ascii="Times New Roman" w:eastAsia="Times New Roman" w:hAnsi="Times New Roman" w:cs="Times New Roman"/>
                <w:b/>
                <w:bCs/>
                <w:lang w:eastAsia="uk-UA"/>
              </w:rPr>
              <w:t xml:space="preserve"> </w:t>
            </w:r>
            <w:r w:rsidR="00FC67EB" w:rsidRPr="00635487">
              <w:rPr>
                <w:rFonts w:ascii="Times New Roman" w:eastAsia="Times New Roman" w:hAnsi="Times New Roman" w:cs="Times New Roman"/>
                <w:b/>
                <w:bCs/>
                <w:lang w:eastAsia="uk-UA"/>
              </w:rPr>
              <w:t>квітня</w:t>
            </w:r>
            <w:r w:rsidRPr="00635487">
              <w:rPr>
                <w:rFonts w:ascii="Times New Roman" w:eastAsia="Times New Roman" w:hAnsi="Times New Roman" w:cs="Times New Roman"/>
                <w:b/>
                <w:bCs/>
                <w:lang w:eastAsia="uk-UA"/>
              </w:rPr>
              <w:t xml:space="preserve"> 2024 року об 11 годині 00 хвилин.</w:t>
            </w:r>
          </w:p>
          <w:p w14:paraId="5A70CB0C" w14:textId="734BB6A5" w:rsidR="009D324A"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Дата і час завершення надсилання до депозитарної установи бюлетенів для голосування: </w:t>
            </w:r>
            <w:r w:rsidR="00FC67EB" w:rsidRPr="00635487">
              <w:rPr>
                <w:rFonts w:ascii="Times New Roman" w:eastAsia="Times New Roman" w:hAnsi="Times New Roman" w:cs="Times New Roman"/>
                <w:b/>
                <w:bCs/>
                <w:lang w:eastAsia="uk-UA"/>
              </w:rPr>
              <w:t>30 квітня</w:t>
            </w:r>
            <w:r w:rsidRPr="00635487">
              <w:rPr>
                <w:rFonts w:ascii="Times New Roman" w:eastAsia="Times New Roman" w:hAnsi="Times New Roman" w:cs="Times New Roman"/>
                <w:b/>
                <w:bCs/>
                <w:lang w:eastAsia="uk-UA"/>
              </w:rPr>
              <w:t xml:space="preserve"> 2024 року о 18 годині 00 хвилин.</w:t>
            </w:r>
          </w:p>
          <w:p w14:paraId="5A37CF49" w14:textId="77777777" w:rsidR="00E168E8" w:rsidRPr="00635487" w:rsidRDefault="00E168E8" w:rsidP="00FD101D">
            <w:pPr>
              <w:spacing w:after="0"/>
              <w:ind w:left="133" w:right="102" w:firstLine="284"/>
              <w:jc w:val="both"/>
              <w:rPr>
                <w:rFonts w:ascii="Times New Roman" w:eastAsia="Times New Roman" w:hAnsi="Times New Roman" w:cs="Times New Roman"/>
                <w:lang w:eastAsia="uk-UA"/>
              </w:rPr>
            </w:pPr>
          </w:p>
        </w:tc>
      </w:tr>
      <w:tr w:rsidR="00E168E8" w:rsidRPr="00635487" w14:paraId="0DF5CE6B" w14:textId="77777777" w:rsidTr="00635487">
        <w:tblPrEx>
          <w:tblCellMar>
            <w:top w:w="12" w:type="dxa"/>
            <w:left w:w="12" w:type="dxa"/>
            <w:bottom w:w="12" w:type="dxa"/>
            <w:right w:w="12" w:type="dxa"/>
          </w:tblCellMar>
        </w:tblPrEx>
        <w:trPr>
          <w:trHeight w:val="48"/>
        </w:trPr>
        <w:tc>
          <w:tcPr>
            <w:tcW w:w="1304" w:type="pct"/>
            <w:tcBorders>
              <w:top w:val="single" w:sz="6" w:space="0" w:color="000000"/>
              <w:left w:val="single" w:sz="6" w:space="0" w:color="000000"/>
              <w:bottom w:val="single" w:sz="6" w:space="0" w:color="000000"/>
              <w:right w:val="single" w:sz="6" w:space="0" w:color="000000"/>
            </w:tcBorders>
            <w:hideMark/>
          </w:tcPr>
          <w:p w14:paraId="764299E0" w14:textId="70D7AA07" w:rsidR="00E168E8" w:rsidRPr="00635487" w:rsidRDefault="00E168E8" w:rsidP="006F27B8">
            <w:pPr>
              <w:spacing w:before="150" w:after="15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Дані про мету зменшення розміру статутного капіталу та спосіб, у який буде проведено таку процедуру</w:t>
            </w:r>
            <w:r w:rsidRPr="00635487">
              <w:rPr>
                <w:rFonts w:ascii="Times New Roman" w:eastAsia="Times New Roman" w:hAnsi="Times New Roman" w:cs="Times New Roman"/>
                <w:b/>
                <w:bCs/>
                <w:sz w:val="2"/>
                <w:szCs w:val="2"/>
                <w:vertAlign w:val="superscript"/>
                <w:lang w:eastAsia="uk-UA"/>
              </w:rPr>
              <w:t>-</w:t>
            </w:r>
          </w:p>
        </w:tc>
        <w:tc>
          <w:tcPr>
            <w:tcW w:w="3696" w:type="pct"/>
            <w:tcBorders>
              <w:top w:val="single" w:sz="6" w:space="0" w:color="000000"/>
              <w:left w:val="single" w:sz="6" w:space="0" w:color="000000"/>
              <w:bottom w:val="single" w:sz="6" w:space="0" w:color="000000"/>
              <w:right w:val="single" w:sz="6" w:space="0" w:color="000000"/>
            </w:tcBorders>
            <w:hideMark/>
          </w:tcPr>
          <w:p w14:paraId="74161378" w14:textId="13E5B834" w:rsidR="00E168E8" w:rsidRPr="00635487" w:rsidRDefault="009D324A" w:rsidP="00FD101D">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w:t>
            </w:r>
          </w:p>
        </w:tc>
      </w:tr>
      <w:tr w:rsidR="00C87A1F" w:rsidRPr="00635487" w14:paraId="52407CD8" w14:textId="77777777" w:rsidTr="00635487">
        <w:tblPrEx>
          <w:tblCellMar>
            <w:top w:w="12" w:type="dxa"/>
            <w:left w:w="12" w:type="dxa"/>
            <w:bottom w:w="12" w:type="dxa"/>
            <w:right w:w="12" w:type="dxa"/>
          </w:tblCellMar>
        </w:tblPrEx>
        <w:trPr>
          <w:trHeight w:val="48"/>
        </w:trPr>
        <w:tc>
          <w:tcPr>
            <w:tcW w:w="1304" w:type="pct"/>
            <w:vMerge w:val="restart"/>
            <w:tcBorders>
              <w:top w:val="single" w:sz="6" w:space="0" w:color="000000"/>
              <w:left w:val="single" w:sz="6" w:space="0" w:color="000000"/>
              <w:bottom w:val="single" w:sz="4" w:space="0" w:color="auto"/>
              <w:right w:val="single" w:sz="6" w:space="0" w:color="000000"/>
            </w:tcBorders>
          </w:tcPr>
          <w:p w14:paraId="3C08E834" w14:textId="447EBE94" w:rsidR="00C87A1F" w:rsidRPr="00635487" w:rsidRDefault="00C87A1F" w:rsidP="006F27B8">
            <w:pPr>
              <w:spacing w:before="150" w:after="15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Інші відомості, передбачені законодавством</w:t>
            </w:r>
            <w:r w:rsidRPr="00635487">
              <w:rPr>
                <w:rFonts w:ascii="Times New Roman" w:eastAsia="Times New Roman" w:hAnsi="Times New Roman" w:cs="Times New Roman"/>
                <w:b/>
                <w:bCs/>
                <w:sz w:val="2"/>
                <w:szCs w:val="2"/>
                <w:vertAlign w:val="superscript"/>
                <w:lang w:eastAsia="uk-UA"/>
              </w:rPr>
              <w:t>-</w:t>
            </w:r>
          </w:p>
        </w:tc>
        <w:tc>
          <w:tcPr>
            <w:tcW w:w="36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CC0F9EB" w14:textId="50ED245C" w:rsidR="00C87A1F" w:rsidRPr="00635487" w:rsidRDefault="008175C9" w:rsidP="006D2341">
            <w:pPr>
              <w:spacing w:after="0"/>
              <w:ind w:left="133" w:right="102"/>
              <w:jc w:val="both"/>
              <w:rPr>
                <w:rFonts w:ascii="Times New Roman" w:eastAsia="Times New Roman" w:hAnsi="Times New Roman" w:cs="Times New Roman"/>
                <w:b/>
                <w:bCs/>
                <w:lang w:eastAsia="uk-UA"/>
              </w:rPr>
            </w:pPr>
            <w:r w:rsidRPr="00635487">
              <w:rPr>
                <w:rFonts w:ascii="Times New Roman" w:eastAsia="Times New Roman" w:hAnsi="Times New Roman" w:cs="Times New Roman"/>
                <w:b/>
                <w:bCs/>
                <w:lang w:eastAsia="uk-UA"/>
              </w:rPr>
              <w:t>30 квітня</w:t>
            </w:r>
            <w:r w:rsidR="00C87A1F" w:rsidRPr="00635487">
              <w:rPr>
                <w:rFonts w:ascii="Times New Roman" w:eastAsia="Times New Roman" w:hAnsi="Times New Roman" w:cs="Times New Roman"/>
                <w:b/>
                <w:bCs/>
                <w:lang w:eastAsia="uk-UA"/>
              </w:rPr>
              <w:t xml:space="preserve"> 2024 рік – дата проведення загальних зборів (дата завершення голосування).</w:t>
            </w:r>
          </w:p>
        </w:tc>
      </w:tr>
      <w:tr w:rsidR="00C87A1F" w:rsidRPr="00635487" w14:paraId="6130316A" w14:textId="77777777" w:rsidTr="00635487">
        <w:tblPrEx>
          <w:tblCellMar>
            <w:top w:w="12" w:type="dxa"/>
            <w:left w:w="12" w:type="dxa"/>
            <w:bottom w:w="12" w:type="dxa"/>
            <w:right w:w="12" w:type="dxa"/>
          </w:tblCellMar>
        </w:tblPrEx>
        <w:trPr>
          <w:trHeight w:val="48"/>
        </w:trPr>
        <w:tc>
          <w:tcPr>
            <w:tcW w:w="1304" w:type="pct"/>
            <w:vMerge/>
            <w:tcBorders>
              <w:left w:val="single" w:sz="6" w:space="0" w:color="000000"/>
              <w:bottom w:val="single" w:sz="4" w:space="0" w:color="auto"/>
              <w:right w:val="single" w:sz="6" w:space="0" w:color="000000"/>
            </w:tcBorders>
          </w:tcPr>
          <w:p w14:paraId="1D1EE9B3" w14:textId="0A0D8A49" w:rsidR="00C87A1F" w:rsidRPr="00635487" w:rsidRDefault="00C87A1F" w:rsidP="006F27B8">
            <w:pPr>
              <w:spacing w:before="150" w:after="15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5F849B3" w14:textId="6249C00E" w:rsidR="00C87A1F" w:rsidRPr="00635487" w:rsidRDefault="00C87A1F" w:rsidP="006D2341">
            <w:pPr>
              <w:spacing w:after="0"/>
              <w:ind w:left="133"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Бюлетені для голосування розміщуватимуться у вільному доступі для акціонерів </w:t>
            </w:r>
            <w:r w:rsidR="008175C9" w:rsidRPr="00635487">
              <w:rPr>
                <w:rFonts w:ascii="Times New Roman" w:eastAsia="Times New Roman" w:hAnsi="Times New Roman" w:cs="Times New Roman"/>
                <w:lang w:eastAsia="uk-UA"/>
              </w:rPr>
              <w:t>19</w:t>
            </w:r>
            <w:r w:rsidRPr="00635487">
              <w:rPr>
                <w:rFonts w:ascii="Times New Roman" w:eastAsia="Times New Roman" w:hAnsi="Times New Roman" w:cs="Times New Roman"/>
                <w:lang w:eastAsia="uk-UA"/>
              </w:rPr>
              <w:t xml:space="preserve"> </w:t>
            </w:r>
            <w:r w:rsidR="00F72AC1" w:rsidRPr="00635487">
              <w:rPr>
                <w:rFonts w:ascii="Times New Roman" w:eastAsia="Times New Roman" w:hAnsi="Times New Roman" w:cs="Times New Roman"/>
                <w:lang w:eastAsia="uk-UA"/>
              </w:rPr>
              <w:t>квітня</w:t>
            </w:r>
            <w:r w:rsidRPr="00635487">
              <w:rPr>
                <w:rFonts w:ascii="Times New Roman" w:eastAsia="Times New Roman" w:hAnsi="Times New Roman" w:cs="Times New Roman"/>
                <w:lang w:eastAsia="uk-UA"/>
              </w:rPr>
              <w:t xml:space="preserve"> 2024 року на сторінці </w:t>
            </w:r>
            <w:proofErr w:type="spellStart"/>
            <w:r w:rsidRPr="00635487">
              <w:rPr>
                <w:rFonts w:ascii="Times New Roman" w:eastAsia="Times New Roman" w:hAnsi="Times New Roman" w:cs="Times New Roman"/>
                <w:lang w:eastAsia="uk-UA"/>
              </w:rPr>
              <w:t>вебсайту</w:t>
            </w:r>
            <w:proofErr w:type="spellEnd"/>
            <w:r w:rsidRPr="00635487">
              <w:rPr>
                <w:rFonts w:ascii="Times New Roman" w:eastAsia="Times New Roman" w:hAnsi="Times New Roman" w:cs="Times New Roman"/>
                <w:lang w:eastAsia="uk-UA"/>
              </w:rPr>
              <w:t xml:space="preserve"> Товариства за посиланням:  </w:t>
            </w:r>
            <w:hyperlink r:id="rId16" w:history="1">
              <w:r w:rsidRPr="00635487">
                <w:rPr>
                  <w:rStyle w:val="a3"/>
                  <w:rFonts w:ascii="Times New Roman" w:eastAsia="Times New Roman" w:hAnsi="Times New Roman" w:cs="Times New Roman"/>
                  <w:lang w:eastAsia="uk-UA"/>
                </w:rPr>
                <w:t>http://05581898.infosite.com.ua/</w:t>
              </w:r>
            </w:hyperlink>
            <w:r w:rsidRPr="00635487">
              <w:rPr>
                <w:rFonts w:ascii="Times New Roman" w:eastAsia="Times New Roman" w:hAnsi="Times New Roman" w:cs="Times New Roman"/>
                <w:lang w:eastAsia="uk-UA"/>
              </w:rPr>
              <w:t xml:space="preserve">     </w:t>
            </w:r>
          </w:p>
        </w:tc>
      </w:tr>
      <w:tr w:rsidR="00C87A1F" w:rsidRPr="00635487" w14:paraId="22570C94" w14:textId="77777777" w:rsidTr="00635487">
        <w:tblPrEx>
          <w:tblCellMar>
            <w:top w:w="12" w:type="dxa"/>
            <w:left w:w="12" w:type="dxa"/>
            <w:bottom w:w="12" w:type="dxa"/>
            <w:right w:w="12" w:type="dxa"/>
          </w:tblCellMar>
        </w:tblPrEx>
        <w:trPr>
          <w:trHeight w:val="48"/>
        </w:trPr>
        <w:tc>
          <w:tcPr>
            <w:tcW w:w="1304" w:type="pct"/>
            <w:vMerge/>
            <w:tcBorders>
              <w:left w:val="single" w:sz="6" w:space="0" w:color="000000"/>
              <w:bottom w:val="single" w:sz="4" w:space="0" w:color="auto"/>
              <w:right w:val="single" w:sz="6" w:space="0" w:color="000000"/>
            </w:tcBorders>
          </w:tcPr>
          <w:p w14:paraId="105BC89B" w14:textId="3AED8454" w:rsidR="00C87A1F" w:rsidRPr="00635487" w:rsidRDefault="00C87A1F" w:rsidP="006F27B8">
            <w:pPr>
              <w:spacing w:before="150" w:after="15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2B054D1" w14:textId="5E989A5D" w:rsidR="00B856C6" w:rsidRPr="00635487" w:rsidRDefault="00C87A1F" w:rsidP="006D2341">
            <w:pPr>
              <w:spacing w:after="0"/>
              <w:ind w:left="133"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Наявний взаємозв’язок між</w:t>
            </w:r>
            <w:r w:rsidR="00B856C6" w:rsidRPr="00635487">
              <w:rPr>
                <w:rFonts w:ascii="Times New Roman" w:eastAsia="Times New Roman" w:hAnsi="Times New Roman" w:cs="Times New Roman"/>
                <w:lang w:eastAsia="uk-UA"/>
              </w:rPr>
              <w:t>:</w:t>
            </w:r>
          </w:p>
          <w:p w14:paraId="765623B8" w14:textId="4EE8EE2A" w:rsidR="00C87A1F" w:rsidRPr="00635487" w:rsidRDefault="005A5725" w:rsidP="00E2569E">
            <w:pPr>
              <w:pStyle w:val="a4"/>
              <w:numPr>
                <w:ilvl w:val="0"/>
                <w:numId w:val="2"/>
              </w:numPr>
              <w:spacing w:after="0"/>
              <w:ind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питанням </w:t>
            </w:r>
            <w:r w:rsidR="00C87A1F" w:rsidRPr="00635487">
              <w:rPr>
                <w:rFonts w:ascii="Times New Roman" w:eastAsia="Times New Roman" w:hAnsi="Times New Roman" w:cs="Times New Roman"/>
                <w:lang w:eastAsia="uk-UA"/>
              </w:rPr>
              <w:t>№1 та питаннями №2</w:t>
            </w:r>
            <w:r w:rsidR="00B856C6" w:rsidRPr="00635487">
              <w:rPr>
                <w:rFonts w:ascii="Times New Roman" w:eastAsia="Times New Roman" w:hAnsi="Times New Roman" w:cs="Times New Roman"/>
                <w:lang w:eastAsia="uk-UA"/>
              </w:rPr>
              <w:t>-1</w:t>
            </w:r>
            <w:r w:rsidR="00EB7222" w:rsidRPr="00635487">
              <w:rPr>
                <w:rFonts w:ascii="Times New Roman" w:eastAsia="Times New Roman" w:hAnsi="Times New Roman" w:cs="Times New Roman"/>
                <w:lang w:val="ru-RU" w:eastAsia="uk-UA"/>
              </w:rPr>
              <w:t>7</w:t>
            </w:r>
            <w:r w:rsidR="00C87A1F" w:rsidRPr="00635487">
              <w:rPr>
                <w:rFonts w:ascii="Times New Roman" w:eastAsia="Times New Roman" w:hAnsi="Times New Roman" w:cs="Times New Roman"/>
                <w:lang w:eastAsia="uk-UA"/>
              </w:rPr>
              <w:t xml:space="preserve">, включеними до </w:t>
            </w:r>
            <w:r w:rsidR="00B856C6" w:rsidRPr="00635487">
              <w:rPr>
                <w:rFonts w:ascii="Times New Roman" w:eastAsia="Times New Roman" w:hAnsi="Times New Roman" w:cs="Times New Roman"/>
                <w:lang w:eastAsia="uk-UA"/>
              </w:rPr>
              <w:t xml:space="preserve">проекту </w:t>
            </w:r>
            <w:r w:rsidR="00C87A1F" w:rsidRPr="00635487">
              <w:rPr>
                <w:rFonts w:ascii="Times New Roman" w:eastAsia="Times New Roman" w:hAnsi="Times New Roman" w:cs="Times New Roman"/>
                <w:lang w:eastAsia="uk-UA"/>
              </w:rPr>
              <w:t>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w:t>
            </w:r>
            <w:r w:rsidR="00B856C6" w:rsidRPr="00635487">
              <w:rPr>
                <w:rFonts w:ascii="Times New Roman" w:eastAsia="Times New Roman" w:hAnsi="Times New Roman" w:cs="Times New Roman"/>
                <w:lang w:eastAsia="uk-UA"/>
              </w:rPr>
              <w:t>2-1</w:t>
            </w:r>
            <w:r w:rsidR="00EB7222" w:rsidRPr="00635487">
              <w:rPr>
                <w:rFonts w:ascii="Times New Roman" w:eastAsia="Times New Roman" w:hAnsi="Times New Roman" w:cs="Times New Roman"/>
                <w:lang w:val="ru-RU" w:eastAsia="uk-UA"/>
              </w:rPr>
              <w:t>7</w:t>
            </w:r>
            <w:r w:rsidR="00E2569E" w:rsidRPr="00635487">
              <w:rPr>
                <w:rFonts w:ascii="Times New Roman" w:eastAsia="Times New Roman" w:hAnsi="Times New Roman" w:cs="Times New Roman"/>
                <w:lang w:eastAsia="uk-UA"/>
              </w:rPr>
              <w:t>;</w:t>
            </w:r>
          </w:p>
          <w:p w14:paraId="55310C2F" w14:textId="01A52B59" w:rsidR="00E2569E" w:rsidRPr="00635487" w:rsidRDefault="005A5725" w:rsidP="00E2569E">
            <w:pPr>
              <w:pStyle w:val="a4"/>
              <w:numPr>
                <w:ilvl w:val="0"/>
                <w:numId w:val="2"/>
              </w:numPr>
              <w:spacing w:after="0"/>
              <w:ind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питанням №</w:t>
            </w:r>
            <w:r w:rsidR="00BF2896" w:rsidRPr="00635487">
              <w:rPr>
                <w:rFonts w:ascii="Times New Roman" w:eastAsia="Times New Roman" w:hAnsi="Times New Roman" w:cs="Times New Roman"/>
                <w:lang w:eastAsia="uk-UA"/>
              </w:rPr>
              <w:t>8</w:t>
            </w:r>
            <w:r w:rsidRPr="00635487">
              <w:rPr>
                <w:rFonts w:ascii="Times New Roman" w:eastAsia="Times New Roman" w:hAnsi="Times New Roman" w:cs="Times New Roman"/>
                <w:lang w:eastAsia="uk-UA"/>
              </w:rPr>
              <w:t xml:space="preserve"> та питаннями №</w:t>
            </w:r>
            <w:r w:rsidR="00634475" w:rsidRPr="00635487">
              <w:rPr>
                <w:rFonts w:ascii="Times New Roman" w:eastAsia="Times New Roman" w:hAnsi="Times New Roman" w:cs="Times New Roman"/>
                <w:lang w:eastAsia="uk-UA"/>
              </w:rPr>
              <w:t>1</w:t>
            </w:r>
            <w:r w:rsidR="00BF2896" w:rsidRPr="00635487">
              <w:rPr>
                <w:rFonts w:ascii="Times New Roman" w:eastAsia="Times New Roman" w:hAnsi="Times New Roman" w:cs="Times New Roman"/>
                <w:lang w:eastAsia="uk-UA"/>
              </w:rPr>
              <w:t>0</w:t>
            </w:r>
            <w:r w:rsidR="00E554CE" w:rsidRPr="00635487">
              <w:rPr>
                <w:rFonts w:ascii="Times New Roman" w:eastAsia="Times New Roman" w:hAnsi="Times New Roman" w:cs="Times New Roman"/>
                <w:lang w:eastAsia="uk-UA"/>
              </w:rPr>
              <w:t>, №1</w:t>
            </w:r>
            <w:r w:rsidR="00BF2896" w:rsidRPr="00635487">
              <w:rPr>
                <w:rFonts w:ascii="Times New Roman" w:eastAsia="Times New Roman" w:hAnsi="Times New Roman" w:cs="Times New Roman"/>
                <w:lang w:eastAsia="uk-UA"/>
              </w:rPr>
              <w:t>2</w:t>
            </w:r>
            <w:r w:rsidR="00E554CE" w:rsidRPr="00635487">
              <w:rPr>
                <w:rFonts w:ascii="Times New Roman" w:eastAsia="Times New Roman" w:hAnsi="Times New Roman" w:cs="Times New Roman"/>
                <w:lang w:eastAsia="uk-UA"/>
              </w:rPr>
              <w:t>-1</w:t>
            </w:r>
            <w:r w:rsidR="00BF2896" w:rsidRPr="00635487">
              <w:rPr>
                <w:rFonts w:ascii="Times New Roman" w:eastAsia="Times New Roman" w:hAnsi="Times New Roman" w:cs="Times New Roman"/>
                <w:lang w:eastAsia="uk-UA"/>
              </w:rPr>
              <w:t>6</w:t>
            </w:r>
            <w:r w:rsidRPr="00635487">
              <w:rPr>
                <w:rFonts w:ascii="Times New Roman" w:eastAsia="Times New Roman" w:hAnsi="Times New Roman" w:cs="Times New Roman"/>
                <w:lang w:eastAsia="uk-UA"/>
              </w:rPr>
              <w:t>, включеними до проекту порядку денного Загальних зборів, а саме: у разі неприйняття рішення щодо питання №</w:t>
            </w:r>
            <w:r w:rsidR="00BF2896" w:rsidRPr="00635487">
              <w:rPr>
                <w:rFonts w:ascii="Times New Roman" w:eastAsia="Times New Roman" w:hAnsi="Times New Roman" w:cs="Times New Roman"/>
                <w:lang w:eastAsia="uk-UA"/>
              </w:rPr>
              <w:t>8</w:t>
            </w:r>
            <w:r w:rsidRPr="00635487">
              <w:rPr>
                <w:rFonts w:ascii="Times New Roman" w:eastAsia="Times New Roman" w:hAnsi="Times New Roman" w:cs="Times New Roman"/>
                <w:lang w:eastAsia="uk-UA"/>
              </w:rPr>
              <w:t xml:space="preserve"> неможливо здійснювати підрахунок голосів та приймати рішення з питань </w:t>
            </w:r>
            <w:r w:rsidR="00634475" w:rsidRPr="00635487">
              <w:rPr>
                <w:rFonts w:ascii="Times New Roman" w:eastAsia="Times New Roman" w:hAnsi="Times New Roman" w:cs="Times New Roman"/>
                <w:lang w:eastAsia="uk-UA"/>
              </w:rPr>
              <w:t>№1</w:t>
            </w:r>
            <w:r w:rsidR="00BF2896" w:rsidRPr="00635487">
              <w:rPr>
                <w:rFonts w:ascii="Times New Roman" w:eastAsia="Times New Roman" w:hAnsi="Times New Roman" w:cs="Times New Roman"/>
                <w:lang w:eastAsia="uk-UA"/>
              </w:rPr>
              <w:t>0</w:t>
            </w:r>
            <w:r w:rsidR="00634475" w:rsidRPr="00635487">
              <w:rPr>
                <w:rFonts w:ascii="Times New Roman" w:eastAsia="Times New Roman" w:hAnsi="Times New Roman" w:cs="Times New Roman"/>
                <w:lang w:eastAsia="uk-UA"/>
              </w:rPr>
              <w:t>, №1</w:t>
            </w:r>
            <w:r w:rsidR="00BF2896" w:rsidRPr="00635487">
              <w:rPr>
                <w:rFonts w:ascii="Times New Roman" w:eastAsia="Times New Roman" w:hAnsi="Times New Roman" w:cs="Times New Roman"/>
                <w:lang w:eastAsia="uk-UA"/>
              </w:rPr>
              <w:t>2</w:t>
            </w:r>
            <w:r w:rsidR="00634475" w:rsidRPr="00635487">
              <w:rPr>
                <w:rFonts w:ascii="Times New Roman" w:eastAsia="Times New Roman" w:hAnsi="Times New Roman" w:cs="Times New Roman"/>
                <w:lang w:eastAsia="uk-UA"/>
              </w:rPr>
              <w:t>-1</w:t>
            </w:r>
            <w:r w:rsidR="00BF2896" w:rsidRPr="00635487">
              <w:rPr>
                <w:rFonts w:ascii="Times New Roman" w:eastAsia="Times New Roman" w:hAnsi="Times New Roman" w:cs="Times New Roman"/>
                <w:lang w:eastAsia="uk-UA"/>
              </w:rPr>
              <w:t>6</w:t>
            </w:r>
            <w:r w:rsidR="00DC3E96" w:rsidRPr="00635487">
              <w:rPr>
                <w:rFonts w:ascii="Times New Roman" w:eastAsia="Times New Roman" w:hAnsi="Times New Roman" w:cs="Times New Roman"/>
                <w:lang w:eastAsia="uk-UA"/>
              </w:rPr>
              <w:t>;</w:t>
            </w:r>
          </w:p>
          <w:p w14:paraId="2BA1ED31" w14:textId="5D5BB2DD" w:rsidR="00DC3E96" w:rsidRPr="00635487" w:rsidRDefault="00DC3E96" w:rsidP="0092717A">
            <w:pPr>
              <w:pStyle w:val="a4"/>
              <w:numPr>
                <w:ilvl w:val="0"/>
                <w:numId w:val="2"/>
              </w:numPr>
              <w:spacing w:after="0"/>
              <w:ind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питанням №1</w:t>
            </w:r>
            <w:r w:rsidR="00BF2896" w:rsidRPr="00635487">
              <w:rPr>
                <w:rFonts w:ascii="Times New Roman" w:eastAsia="Times New Roman" w:hAnsi="Times New Roman" w:cs="Times New Roman"/>
                <w:lang w:val="ru-RU" w:eastAsia="uk-UA"/>
              </w:rPr>
              <w:t>3</w:t>
            </w:r>
            <w:r w:rsidRPr="00635487">
              <w:rPr>
                <w:rFonts w:ascii="Times New Roman" w:eastAsia="Times New Roman" w:hAnsi="Times New Roman" w:cs="Times New Roman"/>
                <w:lang w:eastAsia="uk-UA"/>
              </w:rPr>
              <w:t xml:space="preserve"> та питанням №1</w:t>
            </w:r>
            <w:r w:rsidR="00BF2896" w:rsidRPr="00635487">
              <w:rPr>
                <w:rFonts w:ascii="Times New Roman" w:eastAsia="Times New Roman" w:hAnsi="Times New Roman" w:cs="Times New Roman"/>
                <w:lang w:val="ru-RU" w:eastAsia="uk-UA"/>
              </w:rPr>
              <w:t>4</w:t>
            </w:r>
            <w:r w:rsidRPr="00635487">
              <w:rPr>
                <w:rFonts w:ascii="Times New Roman" w:eastAsia="Times New Roman" w:hAnsi="Times New Roman" w:cs="Times New Roman"/>
                <w:lang w:eastAsia="uk-UA"/>
              </w:rPr>
              <w:t>, включеними до проекту порядку денного Загальних зборів, а саме: у разі неприйняття рішення щодо питання №1</w:t>
            </w:r>
            <w:r w:rsidR="00BF2896" w:rsidRPr="00635487">
              <w:rPr>
                <w:rFonts w:ascii="Times New Roman" w:eastAsia="Times New Roman" w:hAnsi="Times New Roman" w:cs="Times New Roman"/>
                <w:lang w:val="ru-RU" w:eastAsia="uk-UA"/>
              </w:rPr>
              <w:t>3</w:t>
            </w:r>
            <w:r w:rsidRPr="00635487">
              <w:rPr>
                <w:rFonts w:ascii="Times New Roman" w:eastAsia="Times New Roman" w:hAnsi="Times New Roman" w:cs="Times New Roman"/>
                <w:lang w:eastAsia="uk-UA"/>
              </w:rPr>
              <w:t xml:space="preserve"> неможливо здійснювати підрахунок голосів та приймати рішення з питання №1</w:t>
            </w:r>
            <w:r w:rsidR="00BF2896" w:rsidRPr="00635487">
              <w:rPr>
                <w:rFonts w:ascii="Times New Roman" w:eastAsia="Times New Roman" w:hAnsi="Times New Roman" w:cs="Times New Roman"/>
                <w:lang w:val="ru-RU" w:eastAsia="uk-UA"/>
              </w:rPr>
              <w:t>4</w:t>
            </w:r>
            <w:r w:rsidR="002174E8" w:rsidRPr="00635487">
              <w:rPr>
                <w:rFonts w:ascii="Times New Roman" w:eastAsia="Times New Roman" w:hAnsi="Times New Roman" w:cs="Times New Roman"/>
                <w:lang w:eastAsia="uk-UA"/>
              </w:rPr>
              <w:t>;</w:t>
            </w:r>
          </w:p>
          <w:p w14:paraId="08D41EA1" w14:textId="4FFCD81F" w:rsidR="002174E8" w:rsidRPr="00635487" w:rsidRDefault="002174E8" w:rsidP="00F07DAF">
            <w:pPr>
              <w:pStyle w:val="a4"/>
              <w:numPr>
                <w:ilvl w:val="0"/>
                <w:numId w:val="2"/>
              </w:numPr>
              <w:spacing w:after="0"/>
              <w:ind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питанням №1</w:t>
            </w:r>
            <w:r w:rsidR="00BF2896" w:rsidRPr="00635487">
              <w:rPr>
                <w:rFonts w:ascii="Times New Roman" w:eastAsia="Times New Roman" w:hAnsi="Times New Roman" w:cs="Times New Roman"/>
                <w:lang w:val="ru-RU" w:eastAsia="uk-UA"/>
              </w:rPr>
              <w:t>5</w:t>
            </w:r>
            <w:r w:rsidRPr="00635487">
              <w:rPr>
                <w:rFonts w:ascii="Times New Roman" w:eastAsia="Times New Roman" w:hAnsi="Times New Roman" w:cs="Times New Roman"/>
                <w:lang w:eastAsia="uk-UA"/>
              </w:rPr>
              <w:t xml:space="preserve"> та питанням №1</w:t>
            </w:r>
            <w:r w:rsidR="00BF2896" w:rsidRPr="00635487">
              <w:rPr>
                <w:rFonts w:ascii="Times New Roman" w:eastAsia="Times New Roman" w:hAnsi="Times New Roman" w:cs="Times New Roman"/>
                <w:lang w:val="ru-RU" w:eastAsia="uk-UA"/>
              </w:rPr>
              <w:t>6</w:t>
            </w:r>
            <w:r w:rsidRPr="00635487">
              <w:rPr>
                <w:rFonts w:ascii="Times New Roman" w:eastAsia="Times New Roman" w:hAnsi="Times New Roman" w:cs="Times New Roman"/>
                <w:lang w:eastAsia="uk-UA"/>
              </w:rPr>
              <w:t>, включеними до проекту порядку денного Загальних зборів, а саме: у разі неприйняття рішення щодо питання №1</w:t>
            </w:r>
            <w:r w:rsidR="00BF2896" w:rsidRPr="00635487">
              <w:rPr>
                <w:rFonts w:ascii="Times New Roman" w:eastAsia="Times New Roman" w:hAnsi="Times New Roman" w:cs="Times New Roman"/>
                <w:lang w:val="ru-RU" w:eastAsia="uk-UA"/>
              </w:rPr>
              <w:t>5</w:t>
            </w:r>
            <w:r w:rsidRPr="00635487">
              <w:rPr>
                <w:rFonts w:ascii="Times New Roman" w:eastAsia="Times New Roman" w:hAnsi="Times New Roman" w:cs="Times New Roman"/>
                <w:lang w:eastAsia="uk-UA"/>
              </w:rPr>
              <w:t xml:space="preserve"> неможливо здійснювати підрахунок голосів та приймати рішення з питання №1</w:t>
            </w:r>
            <w:r w:rsidR="00BF2896" w:rsidRPr="00635487">
              <w:rPr>
                <w:rFonts w:ascii="Times New Roman" w:eastAsia="Times New Roman" w:hAnsi="Times New Roman" w:cs="Times New Roman"/>
                <w:lang w:val="ru-RU" w:eastAsia="uk-UA"/>
              </w:rPr>
              <w:t>6</w:t>
            </w:r>
            <w:r w:rsidRPr="00635487">
              <w:rPr>
                <w:rFonts w:ascii="Times New Roman" w:eastAsia="Times New Roman" w:hAnsi="Times New Roman" w:cs="Times New Roman"/>
                <w:lang w:eastAsia="uk-UA"/>
              </w:rPr>
              <w:t>.</w:t>
            </w:r>
          </w:p>
          <w:p w14:paraId="2C2BAB4A" w14:textId="255FDFDC" w:rsidR="00DC3E96" w:rsidRPr="00635487" w:rsidRDefault="00DC3E96" w:rsidP="00DC3E96">
            <w:pPr>
              <w:pStyle w:val="a4"/>
              <w:spacing w:after="0"/>
              <w:ind w:left="493" w:right="102"/>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Інший взаємозв’язок між питаннями відсутній.</w:t>
            </w:r>
          </w:p>
        </w:tc>
      </w:tr>
      <w:tr w:rsidR="00C87A1F" w:rsidRPr="00635487" w14:paraId="3111ED14" w14:textId="77777777" w:rsidTr="00635487">
        <w:tblPrEx>
          <w:tblCellMar>
            <w:top w:w="12" w:type="dxa"/>
            <w:left w:w="12" w:type="dxa"/>
            <w:bottom w:w="12" w:type="dxa"/>
            <w:right w:w="12" w:type="dxa"/>
          </w:tblCellMar>
        </w:tblPrEx>
        <w:trPr>
          <w:trHeight w:val="48"/>
        </w:trPr>
        <w:tc>
          <w:tcPr>
            <w:tcW w:w="1304" w:type="pct"/>
            <w:vMerge/>
            <w:tcBorders>
              <w:left w:val="single" w:sz="6" w:space="0" w:color="000000"/>
              <w:bottom w:val="single" w:sz="4" w:space="0" w:color="auto"/>
              <w:right w:val="single" w:sz="6" w:space="0" w:color="000000"/>
            </w:tcBorders>
          </w:tcPr>
          <w:p w14:paraId="54CF52B3" w14:textId="1848AEAF" w:rsidR="00C87A1F" w:rsidRPr="00635487" w:rsidRDefault="00C87A1F" w:rsidP="006F27B8">
            <w:pPr>
              <w:spacing w:before="150" w:after="15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83D7452" w14:textId="7777777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28A43ECA" w14:textId="05F0464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Голосування на Загальних зборах з відповідних питань порядку денного розпочинається з моменту розміщення на </w:t>
            </w:r>
            <w:proofErr w:type="spellStart"/>
            <w:r w:rsidRPr="00635487">
              <w:rPr>
                <w:rFonts w:ascii="Times New Roman" w:eastAsia="Times New Roman" w:hAnsi="Times New Roman" w:cs="Times New Roman"/>
                <w:lang w:eastAsia="uk-UA"/>
              </w:rPr>
              <w:t>вебсайті</w:t>
            </w:r>
            <w:proofErr w:type="spellEnd"/>
            <w:r w:rsidRPr="00635487">
              <w:rPr>
                <w:rFonts w:ascii="Times New Roman" w:eastAsia="Times New Roman" w:hAnsi="Times New Roman" w:cs="Times New Roman"/>
                <w:lang w:eastAsia="uk-UA"/>
              </w:rPr>
              <w:t xml:space="preserve"> Товариства за </w:t>
            </w:r>
            <w:proofErr w:type="spellStart"/>
            <w:r w:rsidRPr="00635487">
              <w:rPr>
                <w:rFonts w:ascii="Times New Roman" w:eastAsia="Times New Roman" w:hAnsi="Times New Roman" w:cs="Times New Roman"/>
                <w:lang w:eastAsia="uk-UA"/>
              </w:rPr>
              <w:t>адресою</w:t>
            </w:r>
            <w:proofErr w:type="spellEnd"/>
            <w:r w:rsidRPr="00635487">
              <w:rPr>
                <w:rFonts w:ascii="Times New Roman" w:eastAsia="Times New Roman" w:hAnsi="Times New Roman" w:cs="Times New Roman"/>
                <w:lang w:eastAsia="uk-UA"/>
              </w:rPr>
              <w:t xml:space="preserve">: </w:t>
            </w:r>
            <w:hyperlink r:id="rId17" w:history="1">
              <w:r w:rsidRPr="00635487">
                <w:rPr>
                  <w:rStyle w:val="a3"/>
                  <w:rFonts w:ascii="Times New Roman" w:eastAsia="Times New Roman" w:hAnsi="Times New Roman" w:cs="Times New Roman"/>
                  <w:lang w:eastAsia="uk-UA"/>
                </w:rPr>
                <w:t>http://05581898.infosite.com.ua/</w:t>
              </w:r>
            </w:hyperlink>
            <w:r w:rsidRPr="00635487">
              <w:rPr>
                <w:rFonts w:ascii="Times New Roman" w:eastAsia="Times New Roman" w:hAnsi="Times New Roman" w:cs="Times New Roman"/>
                <w:lang w:eastAsia="uk-UA"/>
              </w:rPr>
              <w:t xml:space="preserve"> бюлетеня для голосування.  </w:t>
            </w:r>
          </w:p>
          <w:p w14:paraId="40098C6C" w14:textId="7777777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95CD82F" w14:textId="7777777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09DE71D2" w14:textId="7777777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5C14A99" w14:textId="7777777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Бюлетень для голосування на Загальних зборах засвідчується одним з наступних способів за вибором акціонера: </w:t>
            </w:r>
          </w:p>
          <w:p w14:paraId="5357AA18" w14:textId="7777777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1) за допомогою кваліфікованого електронного підпису акціонера (його представника) ( та/або іншим засобом електронної ідентифікації, що </w:t>
            </w:r>
            <w:r w:rsidRPr="00635487">
              <w:rPr>
                <w:rFonts w:ascii="Times New Roman" w:eastAsia="Times New Roman" w:hAnsi="Times New Roman" w:cs="Times New Roman"/>
                <w:lang w:eastAsia="uk-UA"/>
              </w:rPr>
              <w:lastRenderedPageBreak/>
              <w:t xml:space="preserve">відповідає вимогам, визначеним Національною комісією з цінних паперів та фондового ринку (у разі направлення бюлетеня на адресу електронної пошти); </w:t>
            </w:r>
          </w:p>
          <w:p w14:paraId="652544BE" w14:textId="77777777"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2) нотаріально, за умови підписання бюлетеня в присутності нотаріуса або посадової особи, яка вчиняє нотаріальні дії (у разі подання бюлетеня в паперовій формі); </w:t>
            </w:r>
          </w:p>
          <w:p w14:paraId="30A47B10" w14:textId="73BC4A1C"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3)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подання бюлетеня в паперовій формі). </w:t>
            </w:r>
          </w:p>
        </w:tc>
      </w:tr>
      <w:tr w:rsidR="00C87A1F" w:rsidRPr="00635487" w14:paraId="207F3C53" w14:textId="77777777" w:rsidTr="00635487">
        <w:tblPrEx>
          <w:tblCellMar>
            <w:top w:w="12" w:type="dxa"/>
            <w:left w:w="12" w:type="dxa"/>
            <w:bottom w:w="12" w:type="dxa"/>
            <w:right w:w="12" w:type="dxa"/>
          </w:tblCellMar>
        </w:tblPrEx>
        <w:trPr>
          <w:trHeight w:val="48"/>
        </w:trPr>
        <w:tc>
          <w:tcPr>
            <w:tcW w:w="1304" w:type="pct"/>
            <w:vMerge/>
            <w:tcBorders>
              <w:left w:val="single" w:sz="6" w:space="0" w:color="000000"/>
              <w:bottom w:val="single" w:sz="4" w:space="0" w:color="auto"/>
              <w:right w:val="single" w:sz="6" w:space="0" w:color="000000"/>
            </w:tcBorders>
            <w:hideMark/>
          </w:tcPr>
          <w:p w14:paraId="29FCA109" w14:textId="5D6E0E41" w:rsidR="00C87A1F" w:rsidRPr="00635487" w:rsidRDefault="00C87A1F" w:rsidP="006F27B8">
            <w:pPr>
              <w:spacing w:before="150" w:after="15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BBA98A8" w14:textId="23465431" w:rsidR="00C87A1F" w:rsidRPr="00635487" w:rsidRDefault="00C87A1F"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Бюлетені приймаються виключно до 18-00 </w:t>
            </w:r>
            <w:r w:rsidR="00FD5CA3" w:rsidRPr="00635487">
              <w:rPr>
                <w:rFonts w:ascii="Times New Roman" w:eastAsia="Times New Roman" w:hAnsi="Times New Roman" w:cs="Times New Roman"/>
                <w:lang w:eastAsia="uk-UA"/>
              </w:rPr>
              <w:t>30</w:t>
            </w:r>
            <w:r w:rsidRPr="00635487">
              <w:rPr>
                <w:rFonts w:ascii="Times New Roman" w:eastAsia="Times New Roman" w:hAnsi="Times New Roman" w:cs="Times New Roman"/>
                <w:lang w:eastAsia="uk-UA"/>
              </w:rPr>
              <w:t xml:space="preserve"> </w:t>
            </w:r>
            <w:r w:rsidR="00FD5CA3" w:rsidRPr="00635487">
              <w:rPr>
                <w:rFonts w:ascii="Times New Roman" w:eastAsia="Times New Roman" w:hAnsi="Times New Roman" w:cs="Times New Roman"/>
                <w:lang w:eastAsia="uk-UA"/>
              </w:rPr>
              <w:t>квітня</w:t>
            </w:r>
            <w:r w:rsidRPr="00635487">
              <w:rPr>
                <w:rFonts w:ascii="Times New Roman" w:eastAsia="Times New Roman" w:hAnsi="Times New Roman" w:cs="Times New Roman"/>
                <w:lang w:eastAsia="uk-UA"/>
              </w:rPr>
              <w:t xml:space="preserve"> 2024 (дати завершення голосування).</w:t>
            </w:r>
          </w:p>
        </w:tc>
      </w:tr>
      <w:tr w:rsidR="00C87A1F" w:rsidRPr="00635487" w14:paraId="71EEEB75" w14:textId="77777777" w:rsidTr="00635487">
        <w:tblPrEx>
          <w:tblCellMar>
            <w:top w:w="12" w:type="dxa"/>
            <w:left w:w="12" w:type="dxa"/>
            <w:bottom w:w="12" w:type="dxa"/>
            <w:right w:w="12" w:type="dxa"/>
          </w:tblCellMar>
        </w:tblPrEx>
        <w:trPr>
          <w:trHeight w:val="48"/>
        </w:trPr>
        <w:tc>
          <w:tcPr>
            <w:tcW w:w="1304" w:type="pct"/>
            <w:vMerge/>
            <w:tcBorders>
              <w:left w:val="single" w:sz="6" w:space="0" w:color="000000"/>
              <w:bottom w:val="single" w:sz="4" w:space="0" w:color="auto"/>
              <w:right w:val="single" w:sz="6" w:space="0" w:color="000000"/>
            </w:tcBorders>
          </w:tcPr>
          <w:p w14:paraId="2DF362A6" w14:textId="77777777" w:rsidR="00C87A1F" w:rsidRPr="00635487" w:rsidRDefault="00C87A1F" w:rsidP="006F27B8">
            <w:pPr>
              <w:spacing w:before="150" w:after="150"/>
              <w:ind w:left="118" w:right="127"/>
              <w:jc w:val="both"/>
              <w:rPr>
                <w:rFonts w:ascii="Times New Roman" w:eastAsia="Times New Roman" w:hAnsi="Times New Roman" w:cs="Times New Roman"/>
                <w:lang w:eastAsia="uk-UA"/>
              </w:rPr>
            </w:pPr>
          </w:p>
        </w:tc>
        <w:tc>
          <w:tcPr>
            <w:tcW w:w="36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D1C4E26" w14:textId="68899CE5" w:rsidR="00C87A1F" w:rsidRPr="00635487" w:rsidRDefault="00C87A1F" w:rsidP="00DC2436">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tc>
      </w:tr>
      <w:tr w:rsidR="006D2341" w:rsidRPr="00635487" w14:paraId="37720710" w14:textId="77777777" w:rsidTr="00A12347">
        <w:tblPrEx>
          <w:tblCellMar>
            <w:top w:w="12" w:type="dxa"/>
            <w:left w:w="12" w:type="dxa"/>
            <w:bottom w:w="12" w:type="dxa"/>
            <w:right w:w="12" w:type="dxa"/>
          </w:tblCellMar>
        </w:tblPrEx>
        <w:trPr>
          <w:trHeight w:val="1452"/>
        </w:trPr>
        <w:tc>
          <w:tcPr>
            <w:tcW w:w="1304" w:type="pct"/>
            <w:tcBorders>
              <w:top w:val="single" w:sz="4" w:space="0" w:color="auto"/>
              <w:left w:val="single" w:sz="6" w:space="0" w:color="000000"/>
              <w:bottom w:val="single" w:sz="6" w:space="0" w:color="000000"/>
              <w:right w:val="single" w:sz="6" w:space="0" w:color="000000"/>
            </w:tcBorders>
            <w:hideMark/>
          </w:tcPr>
          <w:p w14:paraId="4C3A0715" w14:textId="77777777" w:rsidR="006D2341" w:rsidRPr="00635487" w:rsidRDefault="006D2341" w:rsidP="006F27B8">
            <w:pPr>
              <w:spacing w:before="150" w:after="15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3696" w:type="pct"/>
            <w:tcBorders>
              <w:top w:val="single" w:sz="6" w:space="0" w:color="000000"/>
              <w:left w:val="single" w:sz="6" w:space="0" w:color="000000"/>
              <w:bottom w:val="single" w:sz="6" w:space="0" w:color="000000"/>
              <w:right w:val="single" w:sz="6" w:space="0" w:color="000000"/>
            </w:tcBorders>
            <w:hideMark/>
          </w:tcPr>
          <w:p w14:paraId="692E7CAE" w14:textId="001E21AE" w:rsidR="006D2341" w:rsidRPr="00635487" w:rsidRDefault="006D2341" w:rsidP="006D2341">
            <w:pPr>
              <w:spacing w:after="0"/>
              <w:ind w:left="133" w:right="102" w:firstLine="284"/>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 xml:space="preserve">Протокол засідання наглядової ради </w:t>
            </w:r>
            <w:bookmarkStart w:id="3" w:name="_Hlk158033863"/>
            <w:r w:rsidRPr="00635487">
              <w:rPr>
                <w:rFonts w:ascii="Times New Roman" w:eastAsia="Times New Roman" w:hAnsi="Times New Roman" w:cs="Times New Roman"/>
                <w:lang w:eastAsia="uk-UA"/>
              </w:rPr>
              <w:t>№</w:t>
            </w:r>
            <w:r w:rsidR="00635487" w:rsidRPr="00635487">
              <w:rPr>
                <w:rFonts w:ascii="Times New Roman" w:eastAsia="Times New Roman" w:hAnsi="Times New Roman" w:cs="Times New Roman"/>
                <w:lang w:eastAsia="uk-UA"/>
              </w:rPr>
              <w:t>10</w:t>
            </w:r>
            <w:r w:rsidRPr="00635487">
              <w:rPr>
                <w:rFonts w:ascii="Times New Roman" w:eastAsia="Times New Roman" w:hAnsi="Times New Roman" w:cs="Times New Roman"/>
                <w:lang w:eastAsia="uk-UA"/>
              </w:rPr>
              <w:t xml:space="preserve"> від </w:t>
            </w:r>
            <w:r w:rsidR="00635487" w:rsidRPr="00635487">
              <w:rPr>
                <w:rFonts w:ascii="Times New Roman" w:eastAsia="Times New Roman" w:hAnsi="Times New Roman" w:cs="Times New Roman"/>
                <w:lang w:eastAsia="uk-UA"/>
              </w:rPr>
              <w:t>18</w:t>
            </w:r>
            <w:r w:rsidR="00FD5CA3" w:rsidRPr="00635487">
              <w:rPr>
                <w:rFonts w:ascii="Times New Roman" w:eastAsia="Times New Roman" w:hAnsi="Times New Roman" w:cs="Times New Roman"/>
                <w:lang w:eastAsia="uk-UA"/>
              </w:rPr>
              <w:t>.03</w:t>
            </w:r>
            <w:r w:rsidRPr="00635487">
              <w:rPr>
                <w:rFonts w:ascii="Times New Roman" w:eastAsia="Times New Roman" w:hAnsi="Times New Roman" w:cs="Times New Roman"/>
                <w:lang w:eastAsia="uk-UA"/>
              </w:rPr>
              <w:t>.2024</w:t>
            </w:r>
            <w:bookmarkEnd w:id="3"/>
          </w:p>
        </w:tc>
      </w:tr>
      <w:tr w:rsidR="006D2341" w:rsidRPr="00635487" w14:paraId="406ED6C6" w14:textId="77777777" w:rsidTr="00313E84">
        <w:tblPrEx>
          <w:tblCellMar>
            <w:top w:w="12" w:type="dxa"/>
            <w:left w:w="12" w:type="dxa"/>
            <w:bottom w:w="12" w:type="dxa"/>
            <w:right w:w="12" w:type="dxa"/>
          </w:tblCellMar>
        </w:tblPrEx>
        <w:trPr>
          <w:trHeight w:val="192"/>
        </w:trPr>
        <w:tc>
          <w:tcPr>
            <w:tcW w:w="1304" w:type="pct"/>
            <w:tcBorders>
              <w:top w:val="single" w:sz="6" w:space="0" w:color="000000"/>
              <w:left w:val="single" w:sz="6" w:space="0" w:color="000000"/>
              <w:bottom w:val="single" w:sz="6" w:space="0" w:color="000000"/>
              <w:right w:val="single" w:sz="6" w:space="0" w:color="000000"/>
            </w:tcBorders>
            <w:shd w:val="clear" w:color="auto" w:fill="auto"/>
            <w:hideMark/>
          </w:tcPr>
          <w:p w14:paraId="2C85C136" w14:textId="77777777" w:rsidR="006D2341" w:rsidRPr="00635487" w:rsidRDefault="006D2341" w:rsidP="006F27B8">
            <w:pPr>
              <w:spacing w:before="150" w:after="150"/>
              <w:ind w:left="118" w:right="127"/>
              <w:jc w:val="both"/>
              <w:rPr>
                <w:rFonts w:ascii="Times New Roman" w:eastAsia="Times New Roman" w:hAnsi="Times New Roman" w:cs="Times New Roman"/>
                <w:lang w:eastAsia="uk-UA"/>
              </w:rPr>
            </w:pPr>
            <w:r w:rsidRPr="00635487">
              <w:rPr>
                <w:rFonts w:ascii="Times New Roman" w:eastAsia="Times New Roman" w:hAnsi="Times New Roman" w:cs="Times New Roman"/>
                <w:lang w:eastAsia="uk-UA"/>
              </w:rPr>
              <w:t>Дата складання повідомлення</w:t>
            </w:r>
          </w:p>
        </w:tc>
        <w:tc>
          <w:tcPr>
            <w:tcW w:w="3696" w:type="pct"/>
            <w:tcBorders>
              <w:top w:val="single" w:sz="6" w:space="0" w:color="000000"/>
              <w:left w:val="single" w:sz="6" w:space="0" w:color="000000"/>
              <w:bottom w:val="single" w:sz="6" w:space="0" w:color="000000"/>
              <w:right w:val="single" w:sz="6" w:space="0" w:color="000000"/>
            </w:tcBorders>
            <w:shd w:val="clear" w:color="auto" w:fill="auto"/>
            <w:hideMark/>
          </w:tcPr>
          <w:p w14:paraId="22520AA3" w14:textId="5C87B77F" w:rsidR="006D2341" w:rsidRPr="00635487" w:rsidRDefault="00635487" w:rsidP="006D2341">
            <w:pPr>
              <w:spacing w:after="0"/>
              <w:ind w:left="133" w:right="102" w:firstLine="284"/>
              <w:jc w:val="both"/>
              <w:rPr>
                <w:rFonts w:ascii="Times New Roman" w:eastAsia="Times New Roman" w:hAnsi="Times New Roman" w:cs="Times New Roman"/>
                <w:b/>
                <w:bCs/>
                <w:lang w:eastAsia="uk-UA"/>
              </w:rPr>
            </w:pPr>
            <w:r w:rsidRPr="00635487">
              <w:rPr>
                <w:rFonts w:ascii="Times New Roman" w:eastAsia="Times New Roman" w:hAnsi="Times New Roman" w:cs="Times New Roman"/>
                <w:b/>
                <w:bCs/>
                <w:lang w:eastAsia="uk-UA"/>
              </w:rPr>
              <w:t>18</w:t>
            </w:r>
            <w:r w:rsidR="00FD5CA3" w:rsidRPr="00635487">
              <w:rPr>
                <w:rFonts w:ascii="Times New Roman" w:eastAsia="Times New Roman" w:hAnsi="Times New Roman" w:cs="Times New Roman"/>
                <w:b/>
                <w:bCs/>
                <w:lang w:eastAsia="uk-UA"/>
              </w:rPr>
              <w:t>.03</w:t>
            </w:r>
            <w:r w:rsidR="006D2341" w:rsidRPr="00635487">
              <w:rPr>
                <w:rFonts w:ascii="Times New Roman" w:eastAsia="Times New Roman" w:hAnsi="Times New Roman" w:cs="Times New Roman"/>
                <w:b/>
                <w:bCs/>
                <w:lang w:eastAsia="uk-UA"/>
              </w:rPr>
              <w:t>.2024</w:t>
            </w:r>
          </w:p>
        </w:tc>
      </w:tr>
    </w:tbl>
    <w:p w14:paraId="3A3A7F6A" w14:textId="77777777" w:rsidR="00552596" w:rsidRPr="00635487" w:rsidRDefault="00552596">
      <w:pPr>
        <w:rPr>
          <w:sz w:val="20"/>
          <w:szCs w:val="20"/>
        </w:rPr>
      </w:pPr>
    </w:p>
    <w:sectPr w:rsidR="00552596" w:rsidRPr="00635487" w:rsidSect="00A10766">
      <w:footerReference w:type="default" r:id="rId18"/>
      <w:pgSz w:w="11906" w:h="16838" w:code="9"/>
      <w:pgMar w:top="567" w:right="454" w:bottom="45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DAB7" w14:textId="77777777" w:rsidR="0000217F" w:rsidRDefault="0000217F" w:rsidP="0007356E">
      <w:pPr>
        <w:spacing w:after="0"/>
      </w:pPr>
      <w:r>
        <w:separator/>
      </w:r>
    </w:p>
  </w:endnote>
  <w:endnote w:type="continuationSeparator" w:id="0">
    <w:p w14:paraId="52E0F81C" w14:textId="77777777" w:rsidR="0000217F" w:rsidRDefault="0000217F" w:rsidP="00073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58157"/>
      <w:docPartObj>
        <w:docPartGallery w:val="Page Numbers (Bottom of Page)"/>
        <w:docPartUnique/>
      </w:docPartObj>
    </w:sdtPr>
    <w:sdtEndPr>
      <w:rPr>
        <w:rFonts w:ascii="Times New Roman" w:hAnsi="Times New Roman" w:cstheme="minorHAnsi"/>
        <w:sz w:val="24"/>
      </w:rPr>
    </w:sdtEndPr>
    <w:sdtContent>
      <w:p w14:paraId="440A4C44" w14:textId="198124E9" w:rsidR="0007356E" w:rsidRPr="00337EAA" w:rsidRDefault="0007356E">
        <w:pPr>
          <w:pStyle w:val="ac"/>
          <w:jc w:val="right"/>
          <w:rPr>
            <w:rFonts w:ascii="Times New Roman" w:hAnsi="Times New Roman" w:cstheme="minorHAnsi"/>
            <w:sz w:val="24"/>
          </w:rPr>
        </w:pPr>
        <w:r w:rsidRPr="00337EAA">
          <w:rPr>
            <w:rFonts w:ascii="Times New Roman" w:hAnsi="Times New Roman" w:cstheme="minorHAnsi"/>
            <w:sz w:val="24"/>
          </w:rPr>
          <w:fldChar w:fldCharType="begin"/>
        </w:r>
        <w:r w:rsidRPr="00337EAA">
          <w:rPr>
            <w:rFonts w:ascii="Times New Roman" w:hAnsi="Times New Roman" w:cstheme="minorHAnsi"/>
            <w:sz w:val="24"/>
          </w:rPr>
          <w:instrText>PAGE   \* MERGEFORMAT</w:instrText>
        </w:r>
        <w:r w:rsidRPr="00337EAA">
          <w:rPr>
            <w:rFonts w:ascii="Times New Roman" w:hAnsi="Times New Roman" w:cstheme="minorHAnsi"/>
            <w:sz w:val="24"/>
          </w:rPr>
          <w:fldChar w:fldCharType="separate"/>
        </w:r>
        <w:r w:rsidRPr="00337EAA">
          <w:rPr>
            <w:rFonts w:ascii="Times New Roman" w:hAnsi="Times New Roman" w:cstheme="minorHAnsi"/>
            <w:sz w:val="24"/>
          </w:rPr>
          <w:t>2</w:t>
        </w:r>
        <w:r w:rsidRPr="00337EAA">
          <w:rPr>
            <w:rFonts w:ascii="Times New Roman" w:hAnsi="Times New Roman" w:cstheme="minorHAnsi"/>
            <w:sz w:val="24"/>
          </w:rPr>
          <w:fldChar w:fldCharType="end"/>
        </w:r>
      </w:p>
    </w:sdtContent>
  </w:sdt>
  <w:p w14:paraId="03598D37" w14:textId="77777777" w:rsidR="0007356E" w:rsidRDefault="000735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8CCB" w14:textId="77777777" w:rsidR="0000217F" w:rsidRDefault="0000217F" w:rsidP="0007356E">
      <w:pPr>
        <w:spacing w:after="0"/>
      </w:pPr>
      <w:r>
        <w:separator/>
      </w:r>
    </w:p>
  </w:footnote>
  <w:footnote w:type="continuationSeparator" w:id="0">
    <w:p w14:paraId="011F41D0" w14:textId="77777777" w:rsidR="0000217F" w:rsidRDefault="0000217F" w:rsidP="000735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7194"/>
    <w:multiLevelType w:val="hybridMultilevel"/>
    <w:tmpl w:val="BCE407D4"/>
    <w:lvl w:ilvl="0" w:tplc="6CAC9078">
      <w:start w:val="30"/>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1" w15:restartNumberingAfterBreak="0">
    <w:nsid w:val="70567080"/>
    <w:multiLevelType w:val="hybridMultilevel"/>
    <w:tmpl w:val="6ADE3826"/>
    <w:lvl w:ilvl="0" w:tplc="0422000F">
      <w:start w:val="1"/>
      <w:numFmt w:val="decimal"/>
      <w:lvlText w:val="%1."/>
      <w:lvlJc w:val="left"/>
      <w:pPr>
        <w:ind w:left="1137" w:hanging="360"/>
      </w:pPr>
    </w:lvl>
    <w:lvl w:ilvl="1" w:tplc="04220019" w:tentative="1">
      <w:start w:val="1"/>
      <w:numFmt w:val="lowerLetter"/>
      <w:lvlText w:val="%2."/>
      <w:lvlJc w:val="left"/>
      <w:pPr>
        <w:ind w:left="1857" w:hanging="360"/>
      </w:pPr>
    </w:lvl>
    <w:lvl w:ilvl="2" w:tplc="0422001B" w:tentative="1">
      <w:start w:val="1"/>
      <w:numFmt w:val="lowerRoman"/>
      <w:lvlText w:val="%3."/>
      <w:lvlJc w:val="right"/>
      <w:pPr>
        <w:ind w:left="2577" w:hanging="180"/>
      </w:pPr>
    </w:lvl>
    <w:lvl w:ilvl="3" w:tplc="0422000F" w:tentative="1">
      <w:start w:val="1"/>
      <w:numFmt w:val="decimal"/>
      <w:lvlText w:val="%4."/>
      <w:lvlJc w:val="left"/>
      <w:pPr>
        <w:ind w:left="3297" w:hanging="360"/>
      </w:pPr>
    </w:lvl>
    <w:lvl w:ilvl="4" w:tplc="04220019" w:tentative="1">
      <w:start w:val="1"/>
      <w:numFmt w:val="lowerLetter"/>
      <w:lvlText w:val="%5."/>
      <w:lvlJc w:val="left"/>
      <w:pPr>
        <w:ind w:left="4017" w:hanging="360"/>
      </w:pPr>
    </w:lvl>
    <w:lvl w:ilvl="5" w:tplc="0422001B" w:tentative="1">
      <w:start w:val="1"/>
      <w:numFmt w:val="lowerRoman"/>
      <w:lvlText w:val="%6."/>
      <w:lvlJc w:val="right"/>
      <w:pPr>
        <w:ind w:left="4737" w:hanging="180"/>
      </w:pPr>
    </w:lvl>
    <w:lvl w:ilvl="6" w:tplc="0422000F" w:tentative="1">
      <w:start w:val="1"/>
      <w:numFmt w:val="decimal"/>
      <w:lvlText w:val="%7."/>
      <w:lvlJc w:val="left"/>
      <w:pPr>
        <w:ind w:left="5457" w:hanging="360"/>
      </w:pPr>
    </w:lvl>
    <w:lvl w:ilvl="7" w:tplc="04220019" w:tentative="1">
      <w:start w:val="1"/>
      <w:numFmt w:val="lowerLetter"/>
      <w:lvlText w:val="%8."/>
      <w:lvlJc w:val="left"/>
      <w:pPr>
        <w:ind w:left="6177" w:hanging="360"/>
      </w:pPr>
    </w:lvl>
    <w:lvl w:ilvl="8" w:tplc="0422001B" w:tentative="1">
      <w:start w:val="1"/>
      <w:numFmt w:val="lowerRoman"/>
      <w:lvlText w:val="%9."/>
      <w:lvlJc w:val="right"/>
      <w:pPr>
        <w:ind w:left="6897" w:hanging="180"/>
      </w:pPr>
    </w:lvl>
  </w:abstractNum>
  <w:num w:numId="1" w16cid:durableId="889608654">
    <w:abstractNumId w:val="1"/>
  </w:num>
  <w:num w:numId="2" w16cid:durableId="189400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8"/>
    <w:rsid w:val="0000217F"/>
    <w:rsid w:val="00025DB6"/>
    <w:rsid w:val="0007356E"/>
    <w:rsid w:val="00076DED"/>
    <w:rsid w:val="0008321E"/>
    <w:rsid w:val="00095F63"/>
    <w:rsid w:val="000A1239"/>
    <w:rsid w:val="00103B34"/>
    <w:rsid w:val="001A394C"/>
    <w:rsid w:val="001B16DA"/>
    <w:rsid w:val="001C095E"/>
    <w:rsid w:val="001F6771"/>
    <w:rsid w:val="002174E8"/>
    <w:rsid w:val="0023780C"/>
    <w:rsid w:val="002479F2"/>
    <w:rsid w:val="0025567A"/>
    <w:rsid w:val="00262EF7"/>
    <w:rsid w:val="00274CAF"/>
    <w:rsid w:val="00286DC7"/>
    <w:rsid w:val="002D2AA8"/>
    <w:rsid w:val="002E36DA"/>
    <w:rsid w:val="00313E84"/>
    <w:rsid w:val="00330B80"/>
    <w:rsid w:val="00337EAA"/>
    <w:rsid w:val="003A7053"/>
    <w:rsid w:val="0040709C"/>
    <w:rsid w:val="00440777"/>
    <w:rsid w:val="00452C0A"/>
    <w:rsid w:val="00460031"/>
    <w:rsid w:val="00460AB0"/>
    <w:rsid w:val="0048047B"/>
    <w:rsid w:val="004927AD"/>
    <w:rsid w:val="004D0454"/>
    <w:rsid w:val="004D2A80"/>
    <w:rsid w:val="0050724D"/>
    <w:rsid w:val="00541D22"/>
    <w:rsid w:val="00552596"/>
    <w:rsid w:val="00554086"/>
    <w:rsid w:val="00580727"/>
    <w:rsid w:val="00590D06"/>
    <w:rsid w:val="005912B2"/>
    <w:rsid w:val="005A5725"/>
    <w:rsid w:val="005D0310"/>
    <w:rsid w:val="005D6ED9"/>
    <w:rsid w:val="00615120"/>
    <w:rsid w:val="00630CAC"/>
    <w:rsid w:val="00634475"/>
    <w:rsid w:val="00635487"/>
    <w:rsid w:val="00636406"/>
    <w:rsid w:val="0065348F"/>
    <w:rsid w:val="00681048"/>
    <w:rsid w:val="006876CC"/>
    <w:rsid w:val="00691E52"/>
    <w:rsid w:val="006B1AA6"/>
    <w:rsid w:val="006C4484"/>
    <w:rsid w:val="006C6361"/>
    <w:rsid w:val="006D2341"/>
    <w:rsid w:val="006E68CA"/>
    <w:rsid w:val="006F27B8"/>
    <w:rsid w:val="006F4171"/>
    <w:rsid w:val="006F6B4E"/>
    <w:rsid w:val="006F7C67"/>
    <w:rsid w:val="007156E7"/>
    <w:rsid w:val="007526F6"/>
    <w:rsid w:val="007A0999"/>
    <w:rsid w:val="007A2EF9"/>
    <w:rsid w:val="007A6B20"/>
    <w:rsid w:val="007C24E6"/>
    <w:rsid w:val="007E1CAE"/>
    <w:rsid w:val="00801D18"/>
    <w:rsid w:val="0081342B"/>
    <w:rsid w:val="008175C9"/>
    <w:rsid w:val="008201D6"/>
    <w:rsid w:val="0087400D"/>
    <w:rsid w:val="008B2B10"/>
    <w:rsid w:val="00913F80"/>
    <w:rsid w:val="00915717"/>
    <w:rsid w:val="00923351"/>
    <w:rsid w:val="0092717A"/>
    <w:rsid w:val="00963810"/>
    <w:rsid w:val="009C6A20"/>
    <w:rsid w:val="009C6C5A"/>
    <w:rsid w:val="009D324A"/>
    <w:rsid w:val="009F2EC6"/>
    <w:rsid w:val="00A02F0D"/>
    <w:rsid w:val="00A10766"/>
    <w:rsid w:val="00A12347"/>
    <w:rsid w:val="00A334AB"/>
    <w:rsid w:val="00A52DFD"/>
    <w:rsid w:val="00A85789"/>
    <w:rsid w:val="00AC7994"/>
    <w:rsid w:val="00AE51E0"/>
    <w:rsid w:val="00B2330D"/>
    <w:rsid w:val="00B41F87"/>
    <w:rsid w:val="00B7327A"/>
    <w:rsid w:val="00B856C6"/>
    <w:rsid w:val="00BE5C9D"/>
    <w:rsid w:val="00BF2896"/>
    <w:rsid w:val="00BF2CB3"/>
    <w:rsid w:val="00C053B1"/>
    <w:rsid w:val="00C2549F"/>
    <w:rsid w:val="00C406FC"/>
    <w:rsid w:val="00C46EEC"/>
    <w:rsid w:val="00C7659B"/>
    <w:rsid w:val="00C87A1F"/>
    <w:rsid w:val="00CC0E5A"/>
    <w:rsid w:val="00D04449"/>
    <w:rsid w:val="00D046DB"/>
    <w:rsid w:val="00D11394"/>
    <w:rsid w:val="00D570A2"/>
    <w:rsid w:val="00D74BF0"/>
    <w:rsid w:val="00D901FB"/>
    <w:rsid w:val="00DA566D"/>
    <w:rsid w:val="00DB6E35"/>
    <w:rsid w:val="00DC2436"/>
    <w:rsid w:val="00DC3E96"/>
    <w:rsid w:val="00DD53DC"/>
    <w:rsid w:val="00DE3F99"/>
    <w:rsid w:val="00DF0905"/>
    <w:rsid w:val="00E04ACD"/>
    <w:rsid w:val="00E168E8"/>
    <w:rsid w:val="00E2569E"/>
    <w:rsid w:val="00E366A7"/>
    <w:rsid w:val="00E554CE"/>
    <w:rsid w:val="00E9012C"/>
    <w:rsid w:val="00EA436C"/>
    <w:rsid w:val="00EB5B18"/>
    <w:rsid w:val="00EB7222"/>
    <w:rsid w:val="00EE559A"/>
    <w:rsid w:val="00F72AC1"/>
    <w:rsid w:val="00F73D96"/>
    <w:rsid w:val="00FA4C11"/>
    <w:rsid w:val="00FC67EB"/>
    <w:rsid w:val="00FD101D"/>
    <w:rsid w:val="00FD5CA3"/>
    <w:rsid w:val="00FD61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01C0"/>
  <w15:chartTrackingRefBased/>
  <w15:docId w15:val="{8EF6D724-E3F5-40D8-8488-5DB92B44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5">
    <w:name w:val="rvts15"/>
    <w:basedOn w:val="a0"/>
    <w:rsid w:val="00E168E8"/>
  </w:style>
  <w:style w:type="paragraph" w:customStyle="1" w:styleId="rvps12">
    <w:name w:val="rvps12"/>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4">
    <w:name w:val="rvps14"/>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168E8"/>
    <w:rPr>
      <w:color w:val="0000FF"/>
      <w:u w:val="single"/>
    </w:rPr>
  </w:style>
  <w:style w:type="character" w:customStyle="1" w:styleId="rvts37">
    <w:name w:val="rvts37"/>
    <w:basedOn w:val="a0"/>
    <w:rsid w:val="00E168E8"/>
  </w:style>
  <w:style w:type="character" w:customStyle="1" w:styleId="rvts82">
    <w:name w:val="rvts82"/>
    <w:basedOn w:val="a0"/>
    <w:rsid w:val="00E168E8"/>
  </w:style>
  <w:style w:type="paragraph" w:styleId="a4">
    <w:name w:val="List Paragraph"/>
    <w:basedOn w:val="a"/>
    <w:uiPriority w:val="34"/>
    <w:qFormat/>
    <w:rsid w:val="003A7053"/>
    <w:pPr>
      <w:ind w:left="720"/>
      <w:contextualSpacing/>
    </w:pPr>
  </w:style>
  <w:style w:type="character" w:styleId="a5">
    <w:name w:val="Unresolved Mention"/>
    <w:basedOn w:val="a0"/>
    <w:uiPriority w:val="99"/>
    <w:semiHidden/>
    <w:unhideWhenUsed/>
    <w:rsid w:val="00DB6E35"/>
    <w:rPr>
      <w:color w:val="605E5C"/>
      <w:shd w:val="clear" w:color="auto" w:fill="E1DFDD"/>
    </w:rPr>
  </w:style>
  <w:style w:type="paragraph" w:customStyle="1" w:styleId="rvps2">
    <w:name w:val="rvps2"/>
    <w:basedOn w:val="a"/>
    <w:rsid w:val="00FD101D"/>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FD101D"/>
    <w:rPr>
      <w:sz w:val="16"/>
      <w:szCs w:val="16"/>
    </w:rPr>
  </w:style>
  <w:style w:type="paragraph" w:styleId="a7">
    <w:name w:val="annotation text"/>
    <w:basedOn w:val="a"/>
    <w:link w:val="a8"/>
    <w:uiPriority w:val="99"/>
    <w:unhideWhenUsed/>
    <w:rsid w:val="00FD101D"/>
    <w:rPr>
      <w:sz w:val="20"/>
      <w:szCs w:val="20"/>
    </w:rPr>
  </w:style>
  <w:style w:type="character" w:customStyle="1" w:styleId="a8">
    <w:name w:val="Текст примітки Знак"/>
    <w:basedOn w:val="a0"/>
    <w:link w:val="a7"/>
    <w:uiPriority w:val="99"/>
    <w:rsid w:val="00FD101D"/>
    <w:rPr>
      <w:sz w:val="20"/>
      <w:szCs w:val="20"/>
    </w:rPr>
  </w:style>
  <w:style w:type="character" w:styleId="a9">
    <w:name w:val="FollowedHyperlink"/>
    <w:basedOn w:val="a0"/>
    <w:uiPriority w:val="99"/>
    <w:semiHidden/>
    <w:unhideWhenUsed/>
    <w:rsid w:val="006D2341"/>
    <w:rPr>
      <w:color w:val="954F72" w:themeColor="followedHyperlink"/>
      <w:u w:val="single"/>
    </w:rPr>
  </w:style>
  <w:style w:type="paragraph" w:styleId="aa">
    <w:name w:val="header"/>
    <w:basedOn w:val="a"/>
    <w:link w:val="ab"/>
    <w:uiPriority w:val="99"/>
    <w:unhideWhenUsed/>
    <w:rsid w:val="0007356E"/>
    <w:pPr>
      <w:tabs>
        <w:tab w:val="center" w:pos="4819"/>
        <w:tab w:val="right" w:pos="9639"/>
      </w:tabs>
      <w:spacing w:after="0"/>
    </w:pPr>
  </w:style>
  <w:style w:type="character" w:customStyle="1" w:styleId="ab">
    <w:name w:val="Верхній колонтитул Знак"/>
    <w:basedOn w:val="a0"/>
    <w:link w:val="aa"/>
    <w:uiPriority w:val="99"/>
    <w:rsid w:val="0007356E"/>
  </w:style>
  <w:style w:type="paragraph" w:styleId="ac">
    <w:name w:val="footer"/>
    <w:basedOn w:val="a"/>
    <w:link w:val="ad"/>
    <w:uiPriority w:val="99"/>
    <w:unhideWhenUsed/>
    <w:rsid w:val="0007356E"/>
    <w:pPr>
      <w:tabs>
        <w:tab w:val="center" w:pos="4819"/>
        <w:tab w:val="right" w:pos="9639"/>
      </w:tabs>
      <w:spacing w:after="0"/>
    </w:pPr>
  </w:style>
  <w:style w:type="character" w:customStyle="1" w:styleId="ad">
    <w:name w:val="Нижній колонтитул Знак"/>
    <w:basedOn w:val="a0"/>
    <w:link w:val="ac"/>
    <w:uiPriority w:val="99"/>
    <w:rsid w:val="0007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53">
      <w:bodyDiv w:val="1"/>
      <w:marLeft w:val="0"/>
      <w:marRight w:val="0"/>
      <w:marTop w:val="0"/>
      <w:marBottom w:val="0"/>
      <w:divBdr>
        <w:top w:val="none" w:sz="0" w:space="0" w:color="auto"/>
        <w:left w:val="none" w:sz="0" w:space="0" w:color="auto"/>
        <w:bottom w:val="none" w:sz="0" w:space="0" w:color="auto"/>
        <w:right w:val="none" w:sz="0" w:space="0" w:color="auto"/>
      </w:divBdr>
    </w:div>
    <w:div w:id="753281019">
      <w:bodyDiv w:val="1"/>
      <w:marLeft w:val="0"/>
      <w:marRight w:val="0"/>
      <w:marTop w:val="0"/>
      <w:marBottom w:val="0"/>
      <w:divBdr>
        <w:top w:val="none" w:sz="0" w:space="0" w:color="auto"/>
        <w:left w:val="none" w:sz="0" w:space="0" w:color="auto"/>
        <w:bottom w:val="none" w:sz="0" w:space="0" w:color="auto"/>
        <w:right w:val="none" w:sz="0" w:space="0" w:color="auto"/>
      </w:divBdr>
    </w:div>
    <w:div w:id="1111051809">
      <w:bodyDiv w:val="1"/>
      <w:marLeft w:val="0"/>
      <w:marRight w:val="0"/>
      <w:marTop w:val="0"/>
      <w:marBottom w:val="0"/>
      <w:divBdr>
        <w:top w:val="none" w:sz="0" w:space="0" w:color="auto"/>
        <w:left w:val="none" w:sz="0" w:space="0" w:color="auto"/>
        <w:bottom w:val="none" w:sz="0" w:space="0" w:color="auto"/>
        <w:right w:val="none" w:sz="0" w:space="0" w:color="auto"/>
      </w:divBdr>
      <w:divsChild>
        <w:div w:id="1045255055">
          <w:marLeft w:val="0"/>
          <w:marRight w:val="0"/>
          <w:marTop w:val="0"/>
          <w:marBottom w:val="150"/>
          <w:divBdr>
            <w:top w:val="none" w:sz="0" w:space="0" w:color="auto"/>
            <w:left w:val="none" w:sz="0" w:space="0" w:color="auto"/>
            <w:bottom w:val="none" w:sz="0" w:space="0" w:color="auto"/>
            <w:right w:val="none" w:sz="0" w:space="0" w:color="auto"/>
          </w:divBdr>
        </w:div>
        <w:div w:id="140123230">
          <w:marLeft w:val="0"/>
          <w:marRight w:val="0"/>
          <w:marTop w:val="0"/>
          <w:marBottom w:val="150"/>
          <w:divBdr>
            <w:top w:val="none" w:sz="0" w:space="0" w:color="auto"/>
            <w:left w:val="none" w:sz="0" w:space="0" w:color="auto"/>
            <w:bottom w:val="none" w:sz="0" w:space="0" w:color="auto"/>
            <w:right w:val="none" w:sz="0" w:space="0" w:color="auto"/>
          </w:divBdr>
        </w:div>
      </w:divsChild>
    </w:div>
    <w:div w:id="1744715739">
      <w:bodyDiv w:val="1"/>
      <w:marLeft w:val="0"/>
      <w:marRight w:val="0"/>
      <w:marTop w:val="0"/>
      <w:marBottom w:val="0"/>
      <w:divBdr>
        <w:top w:val="none" w:sz="0" w:space="0" w:color="auto"/>
        <w:left w:val="none" w:sz="0" w:space="0" w:color="auto"/>
        <w:bottom w:val="none" w:sz="0" w:space="0" w:color="auto"/>
        <w:right w:val="none" w:sz="0" w:space="0" w:color="auto"/>
      </w:divBdr>
    </w:div>
    <w:div w:id="21226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13" Type="http://schemas.openxmlformats.org/officeDocument/2006/relationships/hyperlink" Target="https://zakon.rada.gov.ua/laws/show/2465-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valenko@kernel.ua" TargetMode="External"/><Relationship Id="rId17" Type="http://schemas.openxmlformats.org/officeDocument/2006/relationships/hyperlink" Target="http://05581898.infosite.com.ua/" TargetMode="External"/><Relationship Id="rId2" Type="http://schemas.openxmlformats.org/officeDocument/2006/relationships/numbering" Target="numbering.xml"/><Relationship Id="rId16" Type="http://schemas.openxmlformats.org/officeDocument/2006/relationships/hyperlink" Target="http://05581898.infosite.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valenko@kernel.ua" TargetMode="External"/><Relationship Id="rId5" Type="http://schemas.openxmlformats.org/officeDocument/2006/relationships/webSettings" Target="webSettings.xml"/><Relationship Id="rId15" Type="http://schemas.openxmlformats.org/officeDocument/2006/relationships/hyperlink" Target="mailto:a.kovalenko@kernel.ua" TargetMode="External"/><Relationship Id="rId10" Type="http://schemas.openxmlformats.org/officeDocument/2006/relationships/hyperlink" Target="mailto:a.suhaniak@kernel.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05581898.infosite.com.ua/" TargetMode="External"/><Relationship Id="rId14" Type="http://schemas.openxmlformats.org/officeDocument/2006/relationships/hyperlink" Target="https://zakon.rada.gov.ua/laws/show/246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058C-CB50-41E3-993A-E5F70635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9</Pages>
  <Words>18475</Words>
  <Characters>10531</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Kernel</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Суганяк Аліна</dc:creator>
  <cp:keywords/>
  <dc:description/>
  <cp:lastModifiedBy>Суганяк Аліна</cp:lastModifiedBy>
  <cp:revision>119</cp:revision>
  <cp:lastPrinted>2024-02-05T12:02:00Z</cp:lastPrinted>
  <dcterms:created xsi:type="dcterms:W3CDTF">2024-02-01T13:32:00Z</dcterms:created>
  <dcterms:modified xsi:type="dcterms:W3CDTF">2024-03-20T13:18:00Z</dcterms:modified>
</cp:coreProperties>
</file>