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D4" w:rsidRDefault="00BD10DF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6358" w:type="pct"/>
        <w:tblInd w:w="4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0"/>
        <w:gridCol w:w="1527"/>
        <w:gridCol w:w="180"/>
        <w:gridCol w:w="4038"/>
        <w:gridCol w:w="180"/>
        <w:gridCol w:w="3825"/>
        <w:gridCol w:w="3028"/>
      </w:tblGrid>
      <w:tr w:rsidR="00AF3ED4" w:rsidTr="00AD66E3">
        <w:trPr>
          <w:gridAfter w:val="1"/>
          <w:wAfter w:w="3040" w:type="dxa"/>
        </w:trPr>
        <w:tc>
          <w:tcPr>
            <w:tcW w:w="349" w:type="dxa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62" w:type="dxa"/>
            <w:gridSpan w:val="3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30.08.2019</w:t>
            </w: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F3ED4" w:rsidTr="00AD66E3">
        <w:trPr>
          <w:gridAfter w:val="1"/>
          <w:wAfter w:w="3040" w:type="dxa"/>
        </w:trPr>
        <w:tc>
          <w:tcPr>
            <w:tcW w:w="349" w:type="dxa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62" w:type="dxa"/>
            <w:gridSpan w:val="3"/>
            <w:tcBorders>
              <w:top w:val="single" w:sz="6" w:space="0" w:color="CCCCCC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AF3ED4" w:rsidTr="00AD66E3">
        <w:trPr>
          <w:gridAfter w:val="1"/>
          <w:wAfter w:w="3040" w:type="dxa"/>
        </w:trPr>
        <w:tc>
          <w:tcPr>
            <w:tcW w:w="349" w:type="dxa"/>
            <w:shd w:val="clear" w:color="auto" w:fill="auto"/>
            <w:vAlign w:val="center"/>
          </w:tcPr>
          <w:p w:rsidR="00AF3ED4" w:rsidRDefault="00BD10D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5762" w:type="dxa"/>
            <w:gridSpan w:val="3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F3ED4" w:rsidTr="00AD66E3">
        <w:trPr>
          <w:gridAfter w:val="1"/>
          <w:wAfter w:w="3040" w:type="dxa"/>
        </w:trPr>
        <w:tc>
          <w:tcPr>
            <w:tcW w:w="349" w:type="dxa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62" w:type="dxa"/>
            <w:gridSpan w:val="3"/>
            <w:tcBorders>
              <w:top w:val="single" w:sz="6" w:space="0" w:color="CCCCCC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AF3ED4" w:rsidTr="00AD66E3">
        <w:trPr>
          <w:gridAfter w:val="1"/>
          <w:wAfter w:w="3040" w:type="dxa"/>
        </w:trPr>
        <w:tc>
          <w:tcPr>
            <w:tcW w:w="10089" w:type="dxa"/>
            <w:gridSpan w:val="6"/>
            <w:shd w:val="clear" w:color="auto" w:fill="auto"/>
            <w:vAlign w:val="center"/>
          </w:tcPr>
          <w:p w:rsidR="00AF3ED4" w:rsidRDefault="00BD10D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AF3ED4" w:rsidTr="00AD66E3">
        <w:tc>
          <w:tcPr>
            <w:tcW w:w="349" w:type="dxa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78" w:type="dxa"/>
            <w:gridSpan w:val="2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Бондаренко </w:t>
            </w:r>
            <w:proofErr w:type="spellStart"/>
            <w:r>
              <w:rPr>
                <w:rFonts w:eastAsia="Times New Roman"/>
                <w:color w:val="000000"/>
              </w:rPr>
              <w:t>Вiктор</w:t>
            </w:r>
            <w:proofErr w:type="spellEnd"/>
            <w:r>
              <w:rPr>
                <w:rFonts w:eastAsia="Times New Roman"/>
                <w:color w:val="000000"/>
              </w:rPr>
              <w:t xml:space="preserve"> Миколайович</w:t>
            </w:r>
          </w:p>
        </w:tc>
      </w:tr>
      <w:tr w:rsidR="00AF3ED4" w:rsidTr="00AD66E3">
        <w:tc>
          <w:tcPr>
            <w:tcW w:w="349" w:type="dxa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CCCCCC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53" w:type="dxa"/>
            <w:tcBorders>
              <w:top w:val="single" w:sz="6" w:space="0" w:color="CCCCCC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78" w:type="dxa"/>
            <w:gridSpan w:val="2"/>
            <w:tcBorders>
              <w:top w:val="single" w:sz="6" w:space="0" w:color="CCCCCC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AF3ED4" w:rsidRDefault="00BD10DF">
      <w:pPr>
        <w:pStyle w:val="Heading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Особлива інформація (інформація про іпотечні </w:t>
      </w:r>
      <w:r>
        <w:rPr>
          <w:rFonts w:eastAsia="Times New Roman"/>
          <w:color w:val="000000"/>
        </w:rPr>
        <w:t>цінні папери, сертифікати фонду операцій з нерухомістю) емітента</w:t>
      </w:r>
    </w:p>
    <w:p w:rsidR="00AF3ED4" w:rsidRDefault="00BD10DF">
      <w:pPr>
        <w:pStyle w:val="Heading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4"/>
      </w:tblGrid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товариство "Полтавське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хлiбоприймальне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пiдприємство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36014, Полтавська обл., м. Полтава, пл. </w:t>
            </w:r>
            <w:proofErr w:type="spellStart"/>
            <w:r>
              <w:rPr>
                <w:rFonts w:eastAsia="Times New Roman"/>
                <w:color w:val="000000"/>
              </w:rPr>
              <w:t>Павленкiвська</w:t>
            </w:r>
            <w:proofErr w:type="spellEnd"/>
            <w:r>
              <w:rPr>
                <w:rFonts w:eastAsia="Times New Roman"/>
                <w:color w:val="000000"/>
              </w:rPr>
              <w:t>, буд.24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05581898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(0532) 50-34-00 (0532) 66-94-93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m.bilitskij@kernel.ua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</w:t>
            </w:r>
            <w:r>
              <w:rPr>
                <w:rFonts w:eastAsia="Times New Roman"/>
                <w:color w:val="000000"/>
              </w:rPr>
              <w:t>рмації від імені учасника фондового ринку.</w:t>
            </w:r>
          </w:p>
        </w:tc>
      </w:tr>
      <w:tr w:rsidR="00AF3ED4">
        <w:tc>
          <w:tcPr>
            <w:tcW w:w="10204" w:type="dxa"/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Державна установа "Агентство з розвитку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 України"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AF3ED4">
        <w:trPr>
          <w:trHeight w:hRule="exact" w:val="55"/>
        </w:trPr>
        <w:tc>
          <w:tcPr>
            <w:tcW w:w="102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F3ED4" w:rsidRDefault="00BD10DF">
      <w:pPr>
        <w:pStyle w:val="Heading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8"/>
        <w:gridCol w:w="4187"/>
        <w:gridCol w:w="1659"/>
      </w:tblGrid>
      <w:tr w:rsidR="00AF3ED4">
        <w:tc>
          <w:tcPr>
            <w:tcW w:w="4425" w:type="dxa"/>
            <w:shd w:val="clear" w:color="auto" w:fill="auto"/>
            <w:vAlign w:val="center"/>
          </w:tcPr>
          <w:p w:rsidR="00AF3ED4" w:rsidRDefault="00BD10DF">
            <w:r>
              <w:rPr>
                <w:rFonts w:eastAsia="Times New Roman"/>
                <w:color w:val="000000"/>
              </w:rPr>
              <w:t>Повідомлення ро</w:t>
            </w:r>
            <w:r>
              <w:rPr>
                <w:rFonts w:eastAsia="Times New Roman"/>
                <w:color w:val="000000"/>
              </w:rPr>
              <w:t xml:space="preserve">зміщено на власному </w:t>
            </w:r>
            <w:proofErr w:type="spellStart"/>
            <w:r>
              <w:rPr>
                <w:rFonts w:eastAsia="Times New Roman"/>
                <w:color w:val="000000"/>
              </w:rPr>
              <w:t>веб-сайті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учасника фондового ринку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F3ED4" w:rsidRDefault="00BD10DF">
            <w:pPr>
              <w:jc w:val="center"/>
            </w:pPr>
            <w:r>
              <w:rPr>
                <w:rFonts w:eastAsia="Times New Roman"/>
                <w:color w:val="000000"/>
              </w:rPr>
              <w:t>http://05581898.infosite.com.ua/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F3ED4" w:rsidRDefault="00BD10DF">
            <w:pPr>
              <w:jc w:val="center"/>
            </w:pPr>
            <w:r>
              <w:rPr>
                <w:rFonts w:eastAsia="Times New Roman"/>
                <w:color w:val="000000"/>
              </w:rPr>
              <w:t>30.08.2019</w:t>
            </w:r>
          </w:p>
        </w:tc>
      </w:tr>
      <w:tr w:rsidR="00AF3ED4">
        <w:tc>
          <w:tcPr>
            <w:tcW w:w="4425" w:type="dxa"/>
            <w:shd w:val="clear" w:color="auto" w:fill="auto"/>
            <w:vAlign w:val="center"/>
          </w:tcPr>
          <w:p w:rsidR="00AF3ED4" w:rsidRDefault="00AF3E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38" w:type="dxa"/>
            <w:tcBorders>
              <w:top w:val="single" w:sz="6" w:space="0" w:color="CCCCCC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1640" w:type="dxa"/>
            <w:tcBorders>
              <w:top w:val="single" w:sz="6" w:space="0" w:color="CCCCCC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F3ED4" w:rsidRDefault="00AF3ED4">
      <w:pPr>
        <w:sectPr w:rsidR="00AF3ED4" w:rsidSect="00AD66E3">
          <w:pgSz w:w="11906" w:h="16838"/>
          <w:pgMar w:top="568" w:right="851" w:bottom="568" w:left="851" w:header="0" w:footer="0" w:gutter="0"/>
          <w:cols w:space="720"/>
          <w:formProt w:val="0"/>
          <w:docGrid w:linePitch="360"/>
        </w:sectPr>
      </w:pPr>
    </w:p>
    <w:p w:rsidR="00AF3ED4" w:rsidRDefault="00BD10DF">
      <w:pPr>
        <w:pStyle w:val="Heading3"/>
        <w:rPr>
          <w:rFonts w:eastAsia="Times New Roman"/>
          <w:color w:val="000000"/>
        </w:rPr>
      </w:pPr>
      <w:bookmarkStart w:id="0" w:name="__DdeLink__7987_3749256761"/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7"/>
        <w:gridCol w:w="2994"/>
        <w:gridCol w:w="2995"/>
        <w:gridCol w:w="3743"/>
        <w:gridCol w:w="4494"/>
      </w:tblGrid>
      <w:tr w:rsidR="00AF3ED4">
        <w:trPr>
          <w:tblHeader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r>
              <w:rPr>
                <w:rFonts w:eastAsia="Times New Roman"/>
                <w:b/>
                <w:bCs/>
                <w:color w:val="000000"/>
              </w:rPr>
              <w:t>прийняття рішення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Гранична сукупна вартість правочинів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Вартість активів емітента за даними останньої річної фінансової звітності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Співвідношення граничної сукупності вартості правочинів до вартості активів емітента за даними останньої </w:t>
            </w:r>
            <w:r>
              <w:rPr>
                <w:rFonts w:eastAsia="Times New Roman"/>
                <w:b/>
                <w:bCs/>
                <w:color w:val="000000"/>
              </w:rPr>
              <w:t>річної фінансової звітності (у відсотках)</w:t>
            </w:r>
          </w:p>
        </w:tc>
      </w:tr>
      <w:tr w:rsidR="00AF3ED4">
        <w:trPr>
          <w:tblHeader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AF3ED4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29.08.2019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25 232 299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1406070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1794.5</w:t>
            </w:r>
          </w:p>
        </w:tc>
      </w:tr>
      <w:tr w:rsidR="00AF3ED4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AF3ED4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29.08.2019 на </w:t>
            </w:r>
            <w:r w:rsidR="00AD66E3">
              <w:rPr>
                <w:rFonts w:eastAsia="Times New Roman"/>
                <w:color w:val="000000"/>
              </w:rPr>
              <w:t>позачергових</w:t>
            </w:r>
            <w:r>
              <w:rPr>
                <w:rFonts w:eastAsia="Times New Roman"/>
                <w:color w:val="000000"/>
              </w:rPr>
              <w:t xml:space="preserve"> загальних зборах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"Полтавське ХПП", 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Товариство, </w:t>
            </w:r>
            <w:proofErr w:type="spellStart"/>
            <w:r>
              <w:rPr>
                <w:rFonts w:eastAsia="Times New Roman"/>
                <w:color w:val="000000"/>
              </w:rPr>
              <w:t>емiтент</w:t>
            </w:r>
            <w:proofErr w:type="spellEnd"/>
            <w:r>
              <w:rPr>
                <w:rFonts w:eastAsia="Times New Roman"/>
                <w:color w:val="000000"/>
              </w:rPr>
              <w:t xml:space="preserve">, прийнято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попереднє надання </w:t>
            </w:r>
            <w:r>
              <w:rPr>
                <w:rFonts w:eastAsia="Times New Roman"/>
                <w:color w:val="000000"/>
              </w:rPr>
              <w:t xml:space="preserve">згоди на вчинення значних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ринкова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майна, </w:t>
            </w:r>
            <w:proofErr w:type="spellStart"/>
            <w:r>
              <w:rPr>
                <w:rFonts w:eastAsia="Times New Roman"/>
                <w:color w:val="000000"/>
              </w:rPr>
              <w:t>робiт</w:t>
            </w:r>
            <w:proofErr w:type="spellEnd"/>
            <w:r>
              <w:rPr>
                <w:rFonts w:eastAsia="Times New Roman"/>
                <w:color w:val="000000"/>
              </w:rPr>
              <w:t xml:space="preserve"> або послуг чи сума </w:t>
            </w:r>
            <w:proofErr w:type="spellStart"/>
            <w:r>
              <w:rPr>
                <w:rFonts w:eastAsia="Times New Roman"/>
                <w:color w:val="000000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</w:rPr>
              <w:t xml:space="preserve">, що є їх предметом, становить 10 i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за 2018 </w:t>
            </w:r>
            <w:proofErr w:type="spellStart"/>
            <w:r>
              <w:rPr>
                <w:rFonts w:eastAsia="Times New Roman"/>
                <w:color w:val="000000"/>
              </w:rPr>
              <w:t>рiк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вчинятимуться Товариством у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ходi</w:t>
            </w:r>
            <w:proofErr w:type="spellEnd"/>
            <w:r>
              <w:rPr>
                <w:rFonts w:eastAsia="Times New Roman"/>
                <w:color w:val="000000"/>
              </w:rPr>
              <w:t xml:space="preserve"> його </w:t>
            </w:r>
            <w:proofErr w:type="spellStart"/>
            <w:r>
              <w:rPr>
                <w:rFonts w:eastAsia="Times New Roman"/>
                <w:color w:val="000000"/>
              </w:rPr>
              <w:t>фiнансово-господарської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протягом не </w:t>
            </w:r>
            <w:proofErr w:type="spellStart"/>
            <w:r>
              <w:rPr>
                <w:rFonts w:eastAsia="Times New Roman"/>
                <w:color w:val="000000"/>
              </w:rPr>
              <w:t>бiльш</w:t>
            </w:r>
            <w:proofErr w:type="spellEnd"/>
            <w:r>
              <w:rPr>
                <w:rFonts w:eastAsia="Times New Roman"/>
                <w:color w:val="000000"/>
              </w:rPr>
              <w:t xml:space="preserve"> як 1 (одного) року з дати прийняття цього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загальними зборами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>, а саме: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укладання Товариством кредитних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позики,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експортних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</w:rPr>
              <w:t>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забезпечувального </w:t>
            </w:r>
            <w:proofErr w:type="spellStart"/>
            <w:r>
              <w:rPr>
                <w:rFonts w:eastAsia="Times New Roman"/>
                <w:color w:val="000000"/>
              </w:rPr>
              <w:t>вiдступлення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security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assignment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надання будь-якої застави, </w:t>
            </w:r>
            <w:proofErr w:type="spellStart"/>
            <w:r>
              <w:rPr>
                <w:rFonts w:eastAsia="Times New Roman"/>
                <w:color w:val="000000"/>
              </w:rPr>
              <w:t>iпотеки</w:t>
            </w:r>
            <w:proofErr w:type="spellEnd"/>
            <w:r>
              <w:rPr>
                <w:rFonts w:eastAsia="Times New Roman"/>
                <w:color w:val="000000"/>
              </w:rPr>
              <w:t xml:space="preserve"> або </w:t>
            </w:r>
            <w:proofErr w:type="spellStart"/>
            <w:r>
              <w:rPr>
                <w:rFonts w:eastAsia="Times New Roman"/>
                <w:color w:val="000000"/>
              </w:rPr>
              <w:t>iншого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забезпечення (включаючи, але не обмежуючись, у </w:t>
            </w:r>
            <w:proofErr w:type="spellStart"/>
            <w:r>
              <w:rPr>
                <w:rFonts w:eastAsia="Times New Roman"/>
                <w:color w:val="000000"/>
              </w:rPr>
              <w:t>якостi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майнового поручителя),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поруки (</w:t>
            </w:r>
            <w:proofErr w:type="spellStart"/>
            <w:r>
              <w:rPr>
                <w:rFonts w:eastAsia="Times New Roman"/>
                <w:color w:val="000000"/>
              </w:rPr>
              <w:t>surety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</w:rPr>
              <w:t>suretyship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</w:t>
            </w:r>
            <w:r>
              <w:rPr>
                <w:rFonts w:eastAsia="Times New Roman"/>
                <w:color w:val="000000"/>
              </w:rPr>
              <w:t>nts</w:t>
            </w:r>
            <w:proofErr w:type="spellEnd"/>
            <w:r>
              <w:rPr>
                <w:rFonts w:eastAsia="Times New Roman"/>
                <w:color w:val="000000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</w:rPr>
              <w:t>deeds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surety</w:t>
            </w:r>
            <w:proofErr w:type="spellEnd"/>
            <w:r>
              <w:rPr>
                <w:rFonts w:eastAsia="Times New Roman"/>
                <w:color w:val="000000"/>
              </w:rPr>
              <w:t xml:space="preserve">) (у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додаткових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поруки (</w:t>
            </w:r>
            <w:proofErr w:type="spellStart"/>
            <w:r>
              <w:rPr>
                <w:rFonts w:eastAsia="Times New Roman"/>
                <w:color w:val="000000"/>
              </w:rPr>
              <w:t>supplemental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surety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</w:rPr>
              <w:t>supplemental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suretyship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</w:rPr>
              <w:t>supplemental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deeds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surety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пiдтвердження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поруки (</w:t>
            </w:r>
            <w:proofErr w:type="spellStart"/>
            <w:r>
              <w:rPr>
                <w:rFonts w:eastAsia="Times New Roman"/>
                <w:color w:val="000000"/>
              </w:rPr>
              <w:t>deeds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confirmation</w:t>
            </w:r>
            <w:proofErr w:type="spellEnd"/>
            <w:r>
              <w:rPr>
                <w:rFonts w:eastAsia="Times New Roman"/>
                <w:color w:val="000000"/>
              </w:rPr>
              <w:t xml:space="preserve">)),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надання </w:t>
            </w:r>
            <w:proofErr w:type="spellStart"/>
            <w:r>
              <w:rPr>
                <w:rFonts w:eastAsia="Times New Roman"/>
                <w:color w:val="000000"/>
              </w:rPr>
              <w:t>гарантiї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надання </w:t>
            </w:r>
            <w:proofErr w:type="spellStart"/>
            <w:r>
              <w:rPr>
                <w:rFonts w:eastAsia="Times New Roman"/>
                <w:color w:val="000000"/>
              </w:rPr>
              <w:t>гарантiї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вiдшкодування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indemnity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зобов’язують Товариство </w:t>
            </w:r>
            <w:proofErr w:type="spellStart"/>
            <w:r>
              <w:rPr>
                <w:rFonts w:eastAsia="Times New Roman"/>
                <w:color w:val="000000"/>
              </w:rPr>
              <w:t>вiдшкодовувати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будь-якi</w:t>
            </w:r>
            <w:proofErr w:type="spellEnd"/>
            <w:r>
              <w:rPr>
                <w:rFonts w:eastAsia="Times New Roman"/>
                <w:color w:val="000000"/>
              </w:rPr>
              <w:t xml:space="preserve"> збитки, витрати та/або </w:t>
            </w:r>
            <w:proofErr w:type="spellStart"/>
            <w:r>
              <w:rPr>
                <w:rFonts w:eastAsia="Times New Roman"/>
                <w:color w:val="000000"/>
              </w:rPr>
              <w:t>будь-якi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суми будь-якого характеру та виду (як в </w:t>
            </w:r>
            <w:proofErr w:type="spellStart"/>
            <w:r>
              <w:rPr>
                <w:rFonts w:eastAsia="Times New Roman"/>
                <w:color w:val="000000"/>
              </w:rPr>
              <w:t>якостi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окремого договору, так i в </w:t>
            </w:r>
            <w:proofErr w:type="spellStart"/>
            <w:r>
              <w:rPr>
                <w:rFonts w:eastAsia="Times New Roman"/>
                <w:color w:val="000000"/>
              </w:rPr>
              <w:t>якостi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зобов’язання в</w:t>
            </w:r>
            <w:r>
              <w:rPr>
                <w:rFonts w:eastAsia="Times New Roman"/>
                <w:color w:val="000000"/>
              </w:rPr>
              <w:t xml:space="preserve"> будь-якому </w:t>
            </w:r>
            <w:proofErr w:type="spellStart"/>
            <w:r>
              <w:rPr>
                <w:rFonts w:eastAsia="Times New Roman"/>
                <w:color w:val="000000"/>
              </w:rPr>
              <w:t>договорi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вiдступлення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будь-яких прав вимоги,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надання права </w:t>
            </w:r>
            <w:proofErr w:type="spellStart"/>
            <w:r>
              <w:rPr>
                <w:rFonts w:eastAsia="Times New Roman"/>
                <w:color w:val="000000"/>
              </w:rPr>
              <w:t>договiрного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примусового (безакцептного) списання </w:t>
            </w:r>
            <w:proofErr w:type="spellStart"/>
            <w:r>
              <w:rPr>
                <w:rFonts w:eastAsia="Times New Roman"/>
                <w:color w:val="000000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банкiвських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рахункiв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припинення </w:t>
            </w:r>
            <w:proofErr w:type="spellStart"/>
            <w:r>
              <w:rPr>
                <w:rFonts w:eastAsia="Times New Roman"/>
                <w:color w:val="000000"/>
              </w:rPr>
              <w:t>iснуючого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забезпечення (</w:t>
            </w:r>
            <w:proofErr w:type="spellStart"/>
            <w:r>
              <w:rPr>
                <w:rFonts w:eastAsia="Times New Roman"/>
                <w:color w:val="000000"/>
              </w:rPr>
              <w:t>agree</w:t>
            </w:r>
            <w:r>
              <w:rPr>
                <w:rFonts w:eastAsia="Times New Roman"/>
                <w:color w:val="000000"/>
              </w:rPr>
              <w:t>ments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related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to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release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existing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security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мiж</w:t>
            </w:r>
            <w:proofErr w:type="spellEnd"/>
            <w:r>
              <w:rPr>
                <w:rFonts w:eastAsia="Times New Roman"/>
                <w:color w:val="000000"/>
              </w:rPr>
              <w:t xml:space="preserve"> кредиторами (</w:t>
            </w:r>
            <w:proofErr w:type="spellStart"/>
            <w:r>
              <w:rPr>
                <w:rFonts w:eastAsia="Times New Roman"/>
                <w:color w:val="000000"/>
              </w:rPr>
              <w:t>intercreditor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припинення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мiж</w:t>
            </w:r>
            <w:proofErr w:type="spellEnd"/>
            <w:r>
              <w:rPr>
                <w:rFonts w:eastAsia="Times New Roman"/>
                <w:color w:val="000000"/>
              </w:rPr>
              <w:t xml:space="preserve"> кредиторами (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related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to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termination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intercreditor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довiрче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tru</w:t>
            </w:r>
            <w:r>
              <w:rPr>
                <w:rFonts w:eastAsia="Times New Roman"/>
                <w:color w:val="000000"/>
              </w:rPr>
              <w:t>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deeds</w:t>
            </w:r>
            <w:proofErr w:type="spellEnd"/>
            <w:r>
              <w:rPr>
                <w:rFonts w:eastAsia="Times New Roman"/>
                <w:color w:val="000000"/>
              </w:rPr>
              <w:t xml:space="preserve">) (у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додаткових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довiрче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supplemental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trust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deeds</w:t>
            </w:r>
            <w:proofErr w:type="spellEnd"/>
            <w:r>
              <w:rPr>
                <w:rFonts w:eastAsia="Times New Roman"/>
                <w:color w:val="000000"/>
              </w:rPr>
              <w:t xml:space="preserve">)),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обслуговування випуску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indentures</w:t>
            </w:r>
            <w:proofErr w:type="spellEnd"/>
            <w:r>
              <w:rPr>
                <w:rFonts w:eastAsia="Times New Roman"/>
                <w:color w:val="000000"/>
              </w:rPr>
              <w:t xml:space="preserve">) (у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додаткових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обслуговування випуску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supplemental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indentures</w:t>
            </w:r>
            <w:proofErr w:type="spellEnd"/>
            <w:r>
              <w:rPr>
                <w:rFonts w:eastAsia="Times New Roman"/>
                <w:color w:val="000000"/>
              </w:rPr>
              <w:t>)),</w:t>
            </w:r>
            <w:r>
              <w:rPr>
                <w:rFonts w:eastAsia="Times New Roman"/>
                <w:color w:val="000000"/>
              </w:rPr>
              <w:t xml:space="preserve"> дилерських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dealer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з дилер-менеджером(</w:t>
            </w:r>
            <w:proofErr w:type="spellStart"/>
            <w:r>
              <w:rPr>
                <w:rFonts w:eastAsia="Times New Roman"/>
                <w:color w:val="000000"/>
              </w:rPr>
              <w:t>-ами</w:t>
            </w:r>
            <w:proofErr w:type="spellEnd"/>
            <w:r>
              <w:rPr>
                <w:rFonts w:eastAsia="Times New Roman"/>
                <w:color w:val="000000"/>
              </w:rPr>
              <w:t>) (</w:t>
            </w:r>
            <w:proofErr w:type="spellStart"/>
            <w:r>
              <w:rPr>
                <w:rFonts w:eastAsia="Times New Roman"/>
                <w:color w:val="000000"/>
              </w:rPr>
              <w:t>dealer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manager</w:t>
            </w:r>
            <w:proofErr w:type="spellEnd"/>
            <w:r>
              <w:rPr>
                <w:rFonts w:eastAsia="Times New Roman"/>
                <w:color w:val="000000"/>
              </w:rPr>
              <w:t xml:space="preserve">(-s)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 (у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додаткових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з дилер-менеджером(</w:t>
            </w:r>
            <w:proofErr w:type="spellStart"/>
            <w:r>
              <w:rPr>
                <w:rFonts w:eastAsia="Times New Roman"/>
                <w:color w:val="000000"/>
              </w:rPr>
              <w:t>-ами</w:t>
            </w:r>
            <w:proofErr w:type="spellEnd"/>
            <w:r>
              <w:rPr>
                <w:rFonts w:eastAsia="Times New Roman"/>
                <w:color w:val="000000"/>
              </w:rPr>
              <w:t>) (</w:t>
            </w:r>
            <w:proofErr w:type="spellStart"/>
            <w:r>
              <w:rPr>
                <w:rFonts w:eastAsia="Times New Roman"/>
                <w:color w:val="000000"/>
              </w:rPr>
              <w:t>supplemental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dealer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manager</w:t>
            </w:r>
            <w:proofErr w:type="spellEnd"/>
            <w:r>
              <w:rPr>
                <w:rFonts w:eastAsia="Times New Roman"/>
                <w:color w:val="000000"/>
              </w:rPr>
              <w:t xml:space="preserve">(-s)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пiдписку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subscription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</w:t>
            </w:r>
            <w:r>
              <w:rPr>
                <w:rFonts w:eastAsia="Times New Roman"/>
                <w:color w:val="000000"/>
              </w:rPr>
              <w:t>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надання запевнень та </w:t>
            </w:r>
            <w:proofErr w:type="spellStart"/>
            <w:r>
              <w:rPr>
                <w:rFonts w:eastAsia="Times New Roman"/>
                <w:color w:val="000000"/>
              </w:rPr>
              <w:t>гарантiй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вiдшкодування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representation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warranty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and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indemnity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</w:t>
            </w:r>
            <w:proofErr w:type="spellEnd"/>
            <w:r>
              <w:rPr>
                <w:rFonts w:eastAsia="Times New Roman"/>
                <w:color w:val="000000"/>
              </w:rPr>
              <w:t xml:space="preserve">), агентських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agency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 (включаючи, але не обмежуючись, розрахунково-агентських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calculation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agency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</w:t>
            </w:r>
            <w:r>
              <w:rPr>
                <w:rFonts w:eastAsia="Times New Roman"/>
                <w:color w:val="000000"/>
              </w:rPr>
              <w:t>s</w:t>
            </w:r>
            <w:proofErr w:type="spellEnd"/>
            <w:r>
              <w:rPr>
                <w:rFonts w:eastAsia="Times New Roman"/>
                <w:color w:val="000000"/>
              </w:rPr>
              <w:t xml:space="preserve">), агентських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викупу (</w:t>
            </w:r>
            <w:proofErr w:type="spellStart"/>
            <w:r>
              <w:rPr>
                <w:rFonts w:eastAsia="Times New Roman"/>
                <w:color w:val="000000"/>
              </w:rPr>
              <w:t>tender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agency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зобов’язання (</w:t>
            </w:r>
            <w:proofErr w:type="spellStart"/>
            <w:r>
              <w:rPr>
                <w:rFonts w:eastAsia="Times New Roman"/>
                <w:color w:val="000000"/>
              </w:rPr>
              <w:t>deed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undertaking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>/угод/</w:t>
            </w:r>
            <w:proofErr w:type="spellStart"/>
            <w:r>
              <w:rPr>
                <w:rFonts w:eastAsia="Times New Roman"/>
                <w:color w:val="000000"/>
              </w:rPr>
              <w:t>листiв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комiсiйнi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fee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letters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з дилер-менеджером(</w:t>
            </w:r>
            <w:proofErr w:type="spellStart"/>
            <w:r>
              <w:rPr>
                <w:rFonts w:eastAsia="Times New Roman"/>
                <w:color w:val="000000"/>
              </w:rPr>
              <w:t>-ами</w:t>
            </w:r>
            <w:proofErr w:type="spellEnd"/>
            <w:r>
              <w:rPr>
                <w:rFonts w:eastAsia="Times New Roman"/>
                <w:color w:val="000000"/>
              </w:rPr>
              <w:t>) та агентом(</w:t>
            </w:r>
            <w:proofErr w:type="spellStart"/>
            <w:r>
              <w:rPr>
                <w:rFonts w:eastAsia="Times New Roman"/>
                <w:color w:val="000000"/>
              </w:rPr>
              <w:t>-ами</w:t>
            </w:r>
            <w:proofErr w:type="spellEnd"/>
            <w:r>
              <w:rPr>
                <w:rFonts w:eastAsia="Times New Roman"/>
                <w:color w:val="000000"/>
              </w:rPr>
              <w:t>) з отримання згоди (</w:t>
            </w:r>
            <w:proofErr w:type="spellStart"/>
            <w:r>
              <w:rPr>
                <w:rFonts w:eastAsia="Times New Roman"/>
                <w:color w:val="000000"/>
              </w:rPr>
              <w:t>dealer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manager</w:t>
            </w:r>
            <w:proofErr w:type="spellEnd"/>
            <w:r>
              <w:rPr>
                <w:rFonts w:eastAsia="Times New Roman"/>
                <w:color w:val="000000"/>
              </w:rPr>
              <w:t>(-s)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and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solicitation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agent</w:t>
            </w:r>
            <w:proofErr w:type="spellEnd"/>
            <w:r>
              <w:rPr>
                <w:rFonts w:eastAsia="Times New Roman"/>
                <w:color w:val="000000"/>
              </w:rPr>
              <w:t xml:space="preserve">(-s) </w:t>
            </w:r>
            <w:proofErr w:type="spellStart"/>
            <w:r>
              <w:rPr>
                <w:rFonts w:eastAsia="Times New Roman"/>
                <w:color w:val="000000"/>
              </w:rPr>
              <w:t>agreements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андеррайтингових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, агентських послуг, послуг </w:t>
            </w:r>
            <w:proofErr w:type="spellStart"/>
            <w:r>
              <w:rPr>
                <w:rFonts w:eastAsia="Times New Roman"/>
                <w:color w:val="000000"/>
              </w:rPr>
              <w:t>лiд-менеджерiв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послуг з </w:t>
            </w:r>
            <w:proofErr w:type="spellStart"/>
            <w:r>
              <w:rPr>
                <w:rFonts w:eastAsia="Times New Roman"/>
                <w:color w:val="000000"/>
              </w:rPr>
              <w:t>довiрчого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послуг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забезпечення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фондових </w:t>
            </w:r>
            <w:proofErr w:type="spellStart"/>
            <w:r>
              <w:rPr>
                <w:rFonts w:eastAsia="Times New Roman"/>
                <w:color w:val="000000"/>
              </w:rPr>
              <w:t>бiржах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lastRenderedPageBreak/>
              <w:t xml:space="preserve">рейтингових, </w:t>
            </w:r>
            <w:proofErr w:type="spellStart"/>
            <w:r>
              <w:rPr>
                <w:rFonts w:eastAsia="Times New Roman"/>
                <w:color w:val="000000"/>
              </w:rPr>
              <w:t>iнформацiйних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консул</w:t>
            </w:r>
            <w:r>
              <w:rPr>
                <w:rFonts w:eastAsia="Times New Roman"/>
                <w:color w:val="000000"/>
              </w:rPr>
              <w:t>ьтацiйних</w:t>
            </w:r>
            <w:proofErr w:type="spellEnd"/>
            <w:r>
              <w:rPr>
                <w:rFonts w:eastAsia="Times New Roman"/>
                <w:color w:val="000000"/>
              </w:rPr>
              <w:t xml:space="preserve">, юридичних, </w:t>
            </w:r>
            <w:proofErr w:type="spellStart"/>
            <w:r>
              <w:rPr>
                <w:rFonts w:eastAsia="Times New Roman"/>
                <w:color w:val="000000"/>
              </w:rPr>
              <w:t>платiжних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послуг, </w:t>
            </w:r>
            <w:proofErr w:type="spellStart"/>
            <w:r>
              <w:rPr>
                <w:rFonts w:eastAsia="Times New Roman"/>
                <w:color w:val="000000"/>
              </w:rPr>
              <w:t>необхiдних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випускiв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боргових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похiдних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деривативiв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iнструментiв</w:t>
            </w:r>
            <w:proofErr w:type="spellEnd"/>
            <w:r>
              <w:rPr>
                <w:rFonts w:eastAsia="Times New Roman"/>
                <w:color w:val="000000"/>
              </w:rPr>
              <w:t xml:space="preserve">, а також </w:t>
            </w:r>
            <w:proofErr w:type="spellStart"/>
            <w:r>
              <w:rPr>
                <w:rFonts w:eastAsia="Times New Roman"/>
                <w:color w:val="000000"/>
              </w:rPr>
              <w:t>усiх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укладатися в </w:t>
            </w:r>
            <w:r>
              <w:rPr>
                <w:rFonts w:eastAsia="Times New Roman"/>
                <w:color w:val="000000"/>
              </w:rPr>
              <w:t xml:space="preserve">рамках таких </w:t>
            </w:r>
            <w:proofErr w:type="spellStart"/>
            <w:r>
              <w:rPr>
                <w:rFonts w:eastAsia="Times New Roman"/>
                <w:color w:val="000000"/>
              </w:rPr>
              <w:t>випускiв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в </w:t>
            </w:r>
            <w:proofErr w:type="spellStart"/>
            <w:r>
              <w:rPr>
                <w:rFonts w:eastAsia="Times New Roman"/>
                <w:color w:val="000000"/>
              </w:rPr>
              <w:t>процесi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залученими коштами (</w:t>
            </w:r>
            <w:proofErr w:type="spellStart"/>
            <w:r>
              <w:rPr>
                <w:rFonts w:eastAsia="Times New Roman"/>
                <w:color w:val="000000"/>
              </w:rPr>
              <w:t>liability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management</w:t>
            </w:r>
            <w:proofErr w:type="spellEnd"/>
            <w:r>
              <w:rPr>
                <w:rFonts w:eastAsia="Times New Roman"/>
                <w:color w:val="000000"/>
              </w:rPr>
              <w:t xml:space="preserve">), включаючи, але не обмежуючись, в рамках отримання згоди на внесення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consent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solicitation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пропозицiї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викупу (</w:t>
            </w:r>
            <w:proofErr w:type="spellStart"/>
            <w:r>
              <w:rPr>
                <w:rFonts w:eastAsia="Times New Roman"/>
                <w:color w:val="000000"/>
              </w:rPr>
              <w:t>tender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offer</w:t>
            </w:r>
            <w:proofErr w:type="spellEnd"/>
            <w:r>
              <w:rPr>
                <w:rFonts w:eastAsia="Times New Roman"/>
                <w:color w:val="000000"/>
              </w:rPr>
              <w:t xml:space="preserve">) та/або </w:t>
            </w:r>
            <w:proofErr w:type="spellStart"/>
            <w:r>
              <w:rPr>
                <w:rFonts w:eastAsia="Times New Roman"/>
                <w:color w:val="000000"/>
              </w:rPr>
              <w:t>пропозицiї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обмiну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</w:rPr>
              <w:t>xchange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offer</w:t>
            </w:r>
            <w:proofErr w:type="spellEnd"/>
            <w:r>
              <w:rPr>
                <w:rFonts w:eastAsia="Times New Roman"/>
                <w:color w:val="000000"/>
              </w:rPr>
              <w:t>) (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всi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зазначенi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договори, угоди, листи та документи </w:t>
            </w:r>
            <w:proofErr w:type="spellStart"/>
            <w:r>
              <w:rPr>
                <w:rFonts w:eastAsia="Times New Roman"/>
                <w:color w:val="000000"/>
              </w:rPr>
              <w:t>iменуються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«Договори щодо </w:t>
            </w:r>
            <w:proofErr w:type="spellStart"/>
            <w:r>
              <w:rPr>
                <w:rFonts w:eastAsia="Times New Roman"/>
                <w:color w:val="000000"/>
              </w:rPr>
              <w:t>фiнансування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») та будь-яких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</w:rPr>
              <w:t>документiв</w:t>
            </w:r>
            <w:proofErr w:type="spellEnd"/>
            <w:r>
              <w:rPr>
                <w:rFonts w:eastAsia="Times New Roman"/>
                <w:color w:val="000000"/>
              </w:rPr>
              <w:t xml:space="preserve">, вчинення, укладення та/або </w:t>
            </w:r>
            <w:proofErr w:type="spellStart"/>
            <w:r>
              <w:rPr>
                <w:rFonts w:eastAsia="Times New Roman"/>
                <w:color w:val="000000"/>
              </w:rPr>
              <w:t>пiдписання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яких може бути </w:t>
            </w:r>
            <w:proofErr w:type="spellStart"/>
            <w:r>
              <w:rPr>
                <w:rFonts w:eastAsia="Times New Roman"/>
                <w:color w:val="000000"/>
              </w:rPr>
              <w:t>необхiдним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доцiльним</w:t>
            </w:r>
            <w:proofErr w:type="spellEnd"/>
            <w:r>
              <w:rPr>
                <w:rFonts w:eastAsia="Times New Roman"/>
                <w:color w:val="000000"/>
              </w:rPr>
              <w:t xml:space="preserve"> чи бажаним, разом з, </w:t>
            </w:r>
            <w:proofErr w:type="spellStart"/>
            <w:r>
              <w:rPr>
                <w:rFonts w:eastAsia="Times New Roman"/>
                <w:color w:val="000000"/>
              </w:rPr>
              <w:t>згi</w:t>
            </w:r>
            <w:r>
              <w:rPr>
                <w:rFonts w:eastAsia="Times New Roman"/>
                <w:color w:val="000000"/>
              </w:rPr>
              <w:t>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з або у зв'язку з Договорами щодо </w:t>
            </w:r>
            <w:proofErr w:type="spellStart"/>
            <w:r>
              <w:rPr>
                <w:rFonts w:eastAsia="Times New Roman"/>
                <w:color w:val="000000"/>
              </w:rPr>
              <w:t>фiнансування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(як вже укладеними/</w:t>
            </w:r>
            <w:proofErr w:type="spellStart"/>
            <w:r>
              <w:rPr>
                <w:rFonts w:eastAsia="Times New Roman"/>
                <w:color w:val="000000"/>
              </w:rPr>
              <w:t>пiдписаними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дату проведення цих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так i тими, що будуть </w:t>
            </w:r>
            <w:proofErr w:type="spellStart"/>
            <w:r>
              <w:rPr>
                <w:rFonts w:eastAsia="Times New Roman"/>
                <w:color w:val="000000"/>
              </w:rPr>
              <w:t>укладенi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пiдписанi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протягом 1 (одного) року з дати прийняття цього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Загальними зборами </w:t>
            </w:r>
            <w:proofErr w:type="spellStart"/>
            <w:r>
              <w:rPr>
                <w:rFonts w:eastAsia="Times New Roman"/>
                <w:color w:val="000000"/>
              </w:rPr>
              <w:t>акцiон</w:t>
            </w:r>
            <w:r>
              <w:rPr>
                <w:rFonts w:eastAsia="Times New Roman"/>
                <w:color w:val="000000"/>
              </w:rPr>
              <w:t>ерiв</w:t>
            </w:r>
            <w:proofErr w:type="spellEnd"/>
            <w:r>
              <w:rPr>
                <w:rFonts w:eastAsia="Times New Roman"/>
                <w:color w:val="000000"/>
              </w:rPr>
              <w:t xml:space="preserve">), включаючи, але не обмежуючись, </w:t>
            </w:r>
            <w:proofErr w:type="spellStart"/>
            <w:r>
              <w:rPr>
                <w:rFonts w:eastAsia="Times New Roman"/>
                <w:color w:val="000000"/>
              </w:rPr>
              <w:t>усi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будь-якi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додатковi</w:t>
            </w:r>
            <w:proofErr w:type="spellEnd"/>
            <w:r>
              <w:rPr>
                <w:rFonts w:eastAsia="Times New Roman"/>
                <w:color w:val="000000"/>
              </w:rPr>
              <w:t xml:space="preserve"> угоди, </w:t>
            </w:r>
            <w:proofErr w:type="spellStart"/>
            <w:r>
              <w:rPr>
                <w:rFonts w:eastAsia="Times New Roman"/>
                <w:color w:val="000000"/>
              </w:rPr>
              <w:t>додатковi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договори та угоди/договори про внесення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фiнансування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(включаючи, але не обмежуючись, угоди/договори про викладення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фiнансування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новiй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>едакцiї</w:t>
            </w:r>
            <w:proofErr w:type="spellEnd"/>
            <w:r>
              <w:rPr>
                <w:rFonts w:eastAsia="Times New Roman"/>
                <w:color w:val="000000"/>
              </w:rPr>
              <w:t>), що є укладеними/</w:t>
            </w:r>
            <w:proofErr w:type="spellStart"/>
            <w:r>
              <w:rPr>
                <w:rFonts w:eastAsia="Times New Roman"/>
                <w:color w:val="000000"/>
              </w:rPr>
              <w:t>пiдписаними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дату проведення цих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або що будуть </w:t>
            </w:r>
            <w:proofErr w:type="spellStart"/>
            <w:r>
              <w:rPr>
                <w:rFonts w:eastAsia="Times New Roman"/>
                <w:color w:val="000000"/>
              </w:rPr>
              <w:t>укладенi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пiдписанi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протягом 1 (одного) року з дати прийняття цього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Загальними зборами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всi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зазначенi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Договори щодо </w:t>
            </w:r>
            <w:proofErr w:type="spellStart"/>
            <w:r>
              <w:rPr>
                <w:rFonts w:eastAsia="Times New Roman"/>
                <w:color w:val="000000"/>
              </w:rPr>
              <w:t>фiнансуванн</w:t>
            </w:r>
            <w:r>
              <w:rPr>
                <w:rFonts w:eastAsia="Times New Roman"/>
                <w:color w:val="000000"/>
              </w:rPr>
              <w:t>я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договори та документи </w:t>
            </w:r>
            <w:proofErr w:type="spellStart"/>
            <w:r>
              <w:rPr>
                <w:rFonts w:eastAsia="Times New Roman"/>
                <w:color w:val="000000"/>
              </w:rPr>
              <w:t>iменуються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«Договори та документи»),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вчиняються у зв’язку з: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наданням та/або отриманням </w:t>
            </w:r>
            <w:proofErr w:type="spellStart"/>
            <w:r>
              <w:rPr>
                <w:rFonts w:eastAsia="Times New Roman"/>
                <w:color w:val="000000"/>
              </w:rPr>
              <w:t>кредитiв</w:t>
            </w:r>
            <w:proofErr w:type="spellEnd"/>
            <w:r>
              <w:rPr>
                <w:rFonts w:eastAsia="Times New Roman"/>
                <w:color w:val="000000"/>
              </w:rPr>
              <w:t xml:space="preserve">, позик </w:t>
            </w:r>
            <w:proofErr w:type="spellStart"/>
            <w:r>
              <w:rPr>
                <w:rFonts w:eastAsia="Times New Roman"/>
                <w:color w:val="000000"/>
              </w:rPr>
              <w:t>Кернел</w:t>
            </w:r>
            <w:proofErr w:type="spellEnd"/>
            <w:r>
              <w:rPr>
                <w:rFonts w:eastAsia="Times New Roman"/>
                <w:color w:val="000000"/>
              </w:rPr>
              <w:t xml:space="preserve"> Холдинг С.А. (</w:t>
            </w:r>
            <w:proofErr w:type="spellStart"/>
            <w:r>
              <w:rPr>
                <w:rFonts w:eastAsia="Times New Roman"/>
                <w:color w:val="000000"/>
              </w:rPr>
              <w:t>Kernel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Holding</w:t>
            </w:r>
            <w:proofErr w:type="spellEnd"/>
            <w:r>
              <w:rPr>
                <w:rFonts w:eastAsia="Times New Roman"/>
                <w:color w:val="000000"/>
              </w:rPr>
              <w:t xml:space="preserve"> S.A.), </w:t>
            </w:r>
            <w:proofErr w:type="spellStart"/>
            <w:r>
              <w:rPr>
                <w:rFonts w:eastAsia="Times New Roman"/>
                <w:color w:val="000000"/>
              </w:rPr>
              <w:t>публiчною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компанiєю</w:t>
            </w:r>
            <w:proofErr w:type="spellEnd"/>
            <w:r>
              <w:rPr>
                <w:rFonts w:eastAsia="Times New Roman"/>
                <w:color w:val="000000"/>
              </w:rPr>
              <w:t xml:space="preserve"> з обмеженою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société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anonyme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ре</w:t>
            </w:r>
            <w:r>
              <w:rPr>
                <w:rFonts w:eastAsia="Times New Roman"/>
                <w:color w:val="000000"/>
              </w:rPr>
              <w:t>єстрацiйний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номер B109.173 (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«</w:t>
            </w:r>
            <w:proofErr w:type="spellStart"/>
            <w:r>
              <w:rPr>
                <w:rFonts w:eastAsia="Times New Roman"/>
                <w:color w:val="000000"/>
              </w:rPr>
              <w:t>Кернел</w:t>
            </w:r>
            <w:proofErr w:type="spellEnd"/>
            <w:r>
              <w:rPr>
                <w:rFonts w:eastAsia="Times New Roman"/>
                <w:color w:val="000000"/>
              </w:rPr>
              <w:t xml:space="preserve"> Холдинг С.А.») та/або будь-якою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юридичних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, над якою </w:t>
            </w:r>
            <w:proofErr w:type="spellStart"/>
            <w:r>
              <w:rPr>
                <w:rFonts w:eastAsia="Times New Roman"/>
                <w:color w:val="000000"/>
              </w:rPr>
              <w:t>Кернел</w:t>
            </w:r>
            <w:proofErr w:type="spellEnd"/>
            <w:r>
              <w:rPr>
                <w:rFonts w:eastAsia="Times New Roman"/>
                <w:color w:val="000000"/>
              </w:rPr>
              <w:t xml:space="preserve"> Холдинг С.А. прямо чи опосередковано </w:t>
            </w:r>
            <w:proofErr w:type="spellStart"/>
            <w:r>
              <w:rPr>
                <w:rFonts w:eastAsia="Times New Roman"/>
                <w:color w:val="000000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контроль, включаючи Товариство (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всi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такi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разом з </w:t>
            </w:r>
            <w:proofErr w:type="spellStart"/>
            <w:r>
              <w:rPr>
                <w:rFonts w:eastAsia="Times New Roman"/>
                <w:color w:val="000000"/>
              </w:rPr>
              <w:t>Кернел</w:t>
            </w:r>
            <w:proofErr w:type="spellEnd"/>
            <w:r>
              <w:rPr>
                <w:rFonts w:eastAsia="Times New Roman"/>
                <w:color w:val="000000"/>
              </w:rPr>
              <w:t xml:space="preserve"> Холдинг С.А. </w:t>
            </w:r>
            <w:proofErr w:type="spellStart"/>
            <w:r>
              <w:rPr>
                <w:rFonts w:eastAsia="Times New Roman"/>
                <w:color w:val="000000"/>
              </w:rPr>
              <w:t>iменуються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Комп</w:t>
            </w:r>
            <w:r>
              <w:rPr>
                <w:rFonts w:eastAsia="Times New Roman"/>
                <w:color w:val="000000"/>
              </w:rPr>
              <w:t>анiї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Групи </w:t>
            </w:r>
            <w:proofErr w:type="spellStart"/>
            <w:r>
              <w:rPr>
                <w:rFonts w:eastAsia="Times New Roman"/>
                <w:color w:val="000000"/>
              </w:rPr>
              <w:t>Кернел</w:t>
            </w:r>
            <w:proofErr w:type="spellEnd"/>
            <w:r>
              <w:rPr>
                <w:rFonts w:eastAsia="Times New Roman"/>
                <w:color w:val="000000"/>
              </w:rPr>
              <w:t>»), та/або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залученням </w:t>
            </w:r>
            <w:proofErr w:type="spellStart"/>
            <w:r>
              <w:rPr>
                <w:rFonts w:eastAsia="Times New Roman"/>
                <w:color w:val="000000"/>
              </w:rPr>
              <w:t>фiнансування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рефiнансуванням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(включаючи, але не обмежуючись, шляхом укладення, випуску, додаткового випуску, викупу, </w:t>
            </w:r>
            <w:proofErr w:type="spellStart"/>
            <w:r>
              <w:rPr>
                <w:rFonts w:eastAsia="Times New Roman"/>
                <w:color w:val="000000"/>
              </w:rPr>
              <w:t>обмiну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змiни</w:t>
            </w:r>
            <w:proofErr w:type="spellEnd"/>
            <w:r>
              <w:rPr>
                <w:rFonts w:eastAsia="Times New Roman"/>
                <w:color w:val="000000"/>
              </w:rPr>
              <w:t xml:space="preserve"> умов випуску боргових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похiдних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деривативiв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iнструментiв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мiжнародних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ринках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вiдсотковою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ставкою та </w:t>
            </w:r>
            <w:proofErr w:type="spellStart"/>
            <w:r>
              <w:rPr>
                <w:rFonts w:eastAsia="Times New Roman"/>
                <w:color w:val="000000"/>
              </w:rPr>
              <w:t>кiнцевою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датою погашення, передбаченими умовами </w:t>
            </w:r>
            <w:proofErr w:type="spellStart"/>
            <w:r>
              <w:rPr>
                <w:rFonts w:eastAsia="Times New Roman"/>
                <w:color w:val="00000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боргових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похiдних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</w:t>
            </w:r>
            <w:r>
              <w:rPr>
                <w:rFonts w:eastAsia="Times New Roman"/>
                <w:color w:val="000000"/>
              </w:rPr>
              <w:t>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деривативiв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iнструментiв</w:t>
            </w:r>
            <w:proofErr w:type="spellEnd"/>
            <w:r>
              <w:rPr>
                <w:rFonts w:eastAsia="Times New Roman"/>
                <w:color w:val="000000"/>
              </w:rPr>
              <w:t xml:space="preserve">) будь-якою з </w:t>
            </w:r>
            <w:proofErr w:type="spellStart"/>
            <w:r>
              <w:rPr>
                <w:rFonts w:eastAsia="Times New Roman"/>
                <w:color w:val="000000"/>
              </w:rPr>
              <w:t>Компанiй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Групи </w:t>
            </w:r>
            <w:proofErr w:type="spellStart"/>
            <w:r>
              <w:rPr>
                <w:rFonts w:eastAsia="Times New Roman"/>
                <w:color w:val="000000"/>
              </w:rPr>
              <w:t>Кернел</w:t>
            </w:r>
            <w:proofErr w:type="spellEnd"/>
            <w:r>
              <w:rPr>
                <w:rFonts w:eastAsia="Times New Roman"/>
                <w:color w:val="000000"/>
              </w:rPr>
              <w:t>, та/або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вчиненням будь-якою з </w:t>
            </w:r>
            <w:proofErr w:type="spellStart"/>
            <w:r>
              <w:rPr>
                <w:rFonts w:eastAsia="Times New Roman"/>
                <w:color w:val="000000"/>
              </w:rPr>
              <w:t>Компанiй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Групи </w:t>
            </w:r>
            <w:proofErr w:type="spellStart"/>
            <w:r>
              <w:rPr>
                <w:rFonts w:eastAsia="Times New Roman"/>
                <w:color w:val="000000"/>
              </w:rPr>
              <w:t>Кернел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усiх</w:t>
            </w:r>
            <w:proofErr w:type="spellEnd"/>
            <w:r>
              <w:rPr>
                <w:rFonts w:eastAsia="Times New Roman"/>
                <w:color w:val="000000"/>
              </w:rPr>
              <w:t xml:space="preserve"> та будь-яких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у зв’язку з залученням </w:t>
            </w:r>
            <w:proofErr w:type="spellStart"/>
            <w:r>
              <w:rPr>
                <w:rFonts w:eastAsia="Times New Roman"/>
                <w:color w:val="000000"/>
              </w:rPr>
              <w:t>фiнансування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рефiнансуванням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, частковим </w:t>
            </w:r>
            <w:r>
              <w:rPr>
                <w:rFonts w:eastAsia="Times New Roman"/>
                <w:color w:val="000000"/>
              </w:rPr>
              <w:t xml:space="preserve">або повним погашенням </w:t>
            </w:r>
            <w:proofErr w:type="spellStart"/>
            <w:r>
              <w:rPr>
                <w:rFonts w:eastAsia="Times New Roman"/>
                <w:color w:val="000000"/>
              </w:rPr>
              <w:t>заборгованостi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реструктуризацiєю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iснуючої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заборгованостi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сек’юритизацiєю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будь-якою з </w:t>
            </w:r>
            <w:proofErr w:type="spellStart"/>
            <w:r>
              <w:rPr>
                <w:rFonts w:eastAsia="Times New Roman"/>
                <w:color w:val="000000"/>
              </w:rPr>
              <w:t>Компанiй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Групи </w:t>
            </w:r>
            <w:proofErr w:type="spellStart"/>
            <w:r>
              <w:rPr>
                <w:rFonts w:eastAsia="Times New Roman"/>
                <w:color w:val="000000"/>
              </w:rPr>
              <w:t>Кернел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всi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зазначенi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пiдпунктах</w:t>
            </w:r>
            <w:proofErr w:type="spellEnd"/>
            <w:r>
              <w:rPr>
                <w:rFonts w:eastAsia="Times New Roman"/>
                <w:color w:val="000000"/>
              </w:rPr>
              <w:t xml:space="preserve"> 1), 2), 3) </w:t>
            </w:r>
            <w:proofErr w:type="spellStart"/>
            <w:r>
              <w:rPr>
                <w:rFonts w:eastAsia="Times New Roman"/>
                <w:color w:val="000000"/>
              </w:rPr>
              <w:t>транзакцiї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iменуються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Транзакцiї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фiнансування</w:t>
            </w:r>
            <w:proofErr w:type="spellEnd"/>
            <w:r>
              <w:rPr>
                <w:rFonts w:eastAsia="Times New Roman"/>
                <w:color w:val="000000"/>
              </w:rPr>
              <w:t>»), та/або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r>
              <w:rPr>
                <w:rFonts w:eastAsia="Times New Roman"/>
                <w:color w:val="000000"/>
              </w:rPr>
              <w:t xml:space="preserve">внесенням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будь-якi</w:t>
            </w:r>
            <w:proofErr w:type="spellEnd"/>
            <w:r>
              <w:rPr>
                <w:rFonts w:eastAsia="Times New Roman"/>
                <w:color w:val="000000"/>
              </w:rPr>
              <w:t xml:space="preserve"> умови </w:t>
            </w:r>
            <w:proofErr w:type="spellStart"/>
            <w:r>
              <w:rPr>
                <w:rFonts w:eastAsia="Times New Roman"/>
                <w:color w:val="000000"/>
              </w:rPr>
              <w:t>iснуючих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Транзакцiй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фiнансування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(включаючи, але не обмежуючись, щодо </w:t>
            </w:r>
            <w:proofErr w:type="spellStart"/>
            <w:r>
              <w:rPr>
                <w:rFonts w:eastAsia="Times New Roman"/>
                <w:color w:val="00000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основної суми, </w:t>
            </w:r>
            <w:proofErr w:type="spellStart"/>
            <w:r>
              <w:rPr>
                <w:rFonts w:eastAsia="Times New Roman"/>
                <w:color w:val="000000"/>
              </w:rPr>
              <w:t>вiдсоткових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ставок, </w:t>
            </w:r>
            <w:proofErr w:type="spellStart"/>
            <w:r>
              <w:rPr>
                <w:rFonts w:eastAsia="Times New Roman"/>
                <w:color w:val="000000"/>
              </w:rPr>
              <w:t>кiнцевих</w:t>
            </w:r>
            <w:proofErr w:type="spellEnd"/>
            <w:r>
              <w:rPr>
                <w:rFonts w:eastAsia="Times New Roman"/>
                <w:color w:val="000000"/>
              </w:rPr>
              <w:t xml:space="preserve"> дат погашення основної суми, дат виплати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платежiв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графiку</w:t>
            </w:r>
            <w:proofErr w:type="spellEnd"/>
            <w:r>
              <w:rPr>
                <w:rFonts w:eastAsia="Times New Roman"/>
                <w:color w:val="000000"/>
              </w:rPr>
              <w:t xml:space="preserve"> погашення основ</w:t>
            </w:r>
            <w:r>
              <w:rPr>
                <w:rFonts w:eastAsia="Times New Roman"/>
                <w:color w:val="000000"/>
              </w:rPr>
              <w:t xml:space="preserve">ної суми, виплати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платежiв</w:t>
            </w:r>
            <w:proofErr w:type="spellEnd"/>
            <w:r>
              <w:rPr>
                <w:rFonts w:eastAsia="Times New Roman"/>
                <w:color w:val="000000"/>
              </w:rPr>
              <w:t xml:space="preserve">, та наданого Товариством чи </w:t>
            </w:r>
            <w:proofErr w:type="spellStart"/>
            <w:r>
              <w:rPr>
                <w:rFonts w:eastAsia="Times New Roman"/>
                <w:color w:val="000000"/>
              </w:rPr>
              <w:t>iншими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особами забезпечення).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2018 </w:t>
            </w:r>
            <w:proofErr w:type="spellStart"/>
            <w:r>
              <w:rPr>
                <w:rFonts w:eastAsia="Times New Roman"/>
                <w:color w:val="000000"/>
              </w:rPr>
              <w:t>рiк</w:t>
            </w:r>
            <w:proofErr w:type="spellEnd"/>
            <w:r>
              <w:rPr>
                <w:rFonts w:eastAsia="Times New Roman"/>
                <w:color w:val="000000"/>
              </w:rPr>
              <w:t>: 1406070 тис. грн.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</w:rPr>
              <w:t xml:space="preserve">Гранична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кожного окремого правочину, в</w:t>
            </w:r>
            <w:r>
              <w:rPr>
                <w:rFonts w:eastAsia="Times New Roman"/>
                <w:color w:val="000000"/>
              </w:rPr>
              <w:t xml:space="preserve">казаного в </w:t>
            </w:r>
            <w:proofErr w:type="spellStart"/>
            <w:r>
              <w:rPr>
                <w:rFonts w:eastAsia="Times New Roman"/>
                <w:color w:val="000000"/>
              </w:rPr>
              <w:t>рiшеннi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який вчиняється Товариством, не повинна перевищувати 1 000 </w:t>
            </w:r>
            <w:proofErr w:type="spellStart"/>
            <w:r>
              <w:rPr>
                <w:rFonts w:eastAsia="Times New Roman"/>
                <w:color w:val="000000"/>
              </w:rPr>
              <w:t>000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000</w:t>
            </w:r>
            <w:proofErr w:type="spellEnd"/>
            <w:r>
              <w:rPr>
                <w:rFonts w:eastAsia="Times New Roman"/>
                <w:color w:val="000000"/>
              </w:rPr>
              <w:t xml:space="preserve"> (один </w:t>
            </w:r>
            <w:proofErr w:type="spellStart"/>
            <w:r>
              <w:rPr>
                <w:rFonts w:eastAsia="Times New Roman"/>
                <w:color w:val="000000"/>
              </w:rPr>
              <w:t>мiльярд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доларiв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США (або </w:t>
            </w:r>
            <w:proofErr w:type="spellStart"/>
            <w:r>
              <w:rPr>
                <w:rFonts w:eastAsia="Times New Roman"/>
                <w:color w:val="000000"/>
              </w:rPr>
              <w:t>еквiвалент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цiєї</w:t>
            </w:r>
            <w:proofErr w:type="spellEnd"/>
            <w:r>
              <w:rPr>
                <w:rFonts w:eastAsia="Times New Roman"/>
                <w:color w:val="000000"/>
              </w:rPr>
              <w:t xml:space="preserve"> суми в </w:t>
            </w:r>
            <w:proofErr w:type="spellStart"/>
            <w:r>
              <w:rPr>
                <w:rFonts w:eastAsia="Times New Roman"/>
                <w:color w:val="000000"/>
              </w:rPr>
              <w:t>iншiй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валютi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офiцiйним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курсом, встановленим </w:t>
            </w:r>
            <w:proofErr w:type="spellStart"/>
            <w:r>
              <w:rPr>
                <w:rFonts w:eastAsia="Times New Roman"/>
                <w:color w:val="000000"/>
              </w:rPr>
              <w:t>Нацiональним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банком України (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«</w:t>
            </w:r>
            <w:r>
              <w:rPr>
                <w:rFonts w:eastAsia="Times New Roman"/>
                <w:color w:val="000000"/>
              </w:rPr>
              <w:t>НБУ») на дату вчинення такого правочину).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</w:rPr>
              <w:t xml:space="preserve">Гранична сукупна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вказаних в </w:t>
            </w:r>
            <w:proofErr w:type="spellStart"/>
            <w:r>
              <w:rPr>
                <w:rFonts w:eastAsia="Times New Roman"/>
                <w:color w:val="000000"/>
              </w:rPr>
              <w:t>рiшеннi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вчиняються Товариством, не повинна перевищувати 1 000 </w:t>
            </w:r>
            <w:proofErr w:type="spellStart"/>
            <w:r>
              <w:rPr>
                <w:rFonts w:eastAsia="Times New Roman"/>
                <w:color w:val="000000"/>
              </w:rPr>
              <w:t>000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000</w:t>
            </w:r>
            <w:proofErr w:type="spellEnd"/>
            <w:r>
              <w:rPr>
                <w:rFonts w:eastAsia="Times New Roman"/>
                <w:color w:val="000000"/>
              </w:rPr>
              <w:t xml:space="preserve"> (один </w:t>
            </w:r>
            <w:proofErr w:type="spellStart"/>
            <w:r>
              <w:rPr>
                <w:rFonts w:eastAsia="Times New Roman"/>
                <w:color w:val="000000"/>
              </w:rPr>
              <w:t>мiльярд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доларiв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США (або 25 232 299 тис. грн. за к</w:t>
            </w:r>
            <w:r>
              <w:rPr>
                <w:rFonts w:eastAsia="Times New Roman"/>
                <w:color w:val="000000"/>
              </w:rPr>
              <w:t xml:space="preserve">урсом НБУ 25,232299 грн. на 30.08.2019). 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</w:rPr>
              <w:t xml:space="preserve">Для уникнення </w:t>
            </w:r>
            <w:proofErr w:type="spellStart"/>
            <w:r>
              <w:rPr>
                <w:rFonts w:eastAsia="Times New Roman"/>
                <w:color w:val="000000"/>
              </w:rPr>
              <w:t>сумнiву</w:t>
            </w:r>
            <w:proofErr w:type="spellEnd"/>
            <w:r>
              <w:rPr>
                <w:rFonts w:eastAsia="Times New Roman"/>
                <w:color w:val="000000"/>
              </w:rPr>
              <w:t xml:space="preserve">, до розрахунку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не включається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вчинення яких приймаються директором або наглядовою радою Товариства в межах своєї </w:t>
            </w:r>
            <w:proofErr w:type="spellStart"/>
            <w:r>
              <w:rPr>
                <w:rFonts w:eastAsia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>омпетенцiї</w:t>
            </w:r>
            <w:proofErr w:type="spellEnd"/>
            <w:r>
              <w:rPr>
                <w:rFonts w:eastAsia="Times New Roman"/>
                <w:color w:val="000000"/>
              </w:rPr>
              <w:t>, встановленої статутом Товариства.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>: 1794,5%.</w:t>
            </w:r>
          </w:p>
          <w:p w:rsidR="00AF3ED4" w:rsidRDefault="00BD10DF">
            <w:pPr>
              <w:ind w:firstLine="20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Загальна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3 965 891 штук,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</w:t>
            </w:r>
            <w:r>
              <w:rPr>
                <w:rFonts w:eastAsia="Times New Roman"/>
                <w:color w:val="000000"/>
              </w:rPr>
              <w:t xml:space="preserve">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загальних зборах 3 951 808 штук,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проголосували «за» 3 951 808 штук, «проти»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немає.</w:t>
            </w:r>
          </w:p>
        </w:tc>
      </w:tr>
    </w:tbl>
    <w:p w:rsidR="00AF3ED4" w:rsidRDefault="00AF3ED4"/>
    <w:sectPr w:rsidR="00AF3ED4" w:rsidSect="00AF3ED4">
      <w:pgSz w:w="16838" w:h="11906" w:orient="landscape"/>
      <w:pgMar w:top="1134" w:right="1134" w:bottom="851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3ED4"/>
    <w:rsid w:val="008349BC"/>
    <w:rsid w:val="00AD66E3"/>
    <w:rsid w:val="00AF3ED4"/>
    <w:rsid w:val="00BD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AF3ED4"/>
    <w:pPr>
      <w:spacing w:after="300"/>
      <w:jc w:val="center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a"/>
    <w:link w:val="4"/>
    <w:uiPriority w:val="9"/>
    <w:qFormat/>
    <w:rsid w:val="00AF3ED4"/>
    <w:pPr>
      <w:spacing w:after="225"/>
      <w:jc w:val="center"/>
      <w:outlineLvl w:val="3"/>
    </w:pPr>
    <w:rPr>
      <w:b/>
      <w:bCs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F3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AF3E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mall-text1">
    <w:name w:val="small-text1"/>
    <w:basedOn w:val="a0"/>
    <w:qFormat/>
    <w:rsid w:val="00AF3ED4"/>
    <w:rPr>
      <w:sz w:val="20"/>
      <w:szCs w:val="20"/>
    </w:rPr>
  </w:style>
  <w:style w:type="paragraph" w:customStyle="1" w:styleId="a3">
    <w:name w:val="Заголовок"/>
    <w:basedOn w:val="a"/>
    <w:next w:val="a4"/>
    <w:qFormat/>
    <w:rsid w:val="00AF3E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F3ED4"/>
    <w:pPr>
      <w:spacing w:after="140" w:line="276" w:lineRule="auto"/>
    </w:pPr>
  </w:style>
  <w:style w:type="paragraph" w:styleId="a5">
    <w:name w:val="List"/>
    <w:basedOn w:val="a4"/>
    <w:rsid w:val="00AF3ED4"/>
    <w:rPr>
      <w:rFonts w:cs="Mangal"/>
    </w:rPr>
  </w:style>
  <w:style w:type="paragraph" w:customStyle="1" w:styleId="Caption">
    <w:name w:val="Caption"/>
    <w:basedOn w:val="a"/>
    <w:qFormat/>
    <w:rsid w:val="00AF3ED4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F3ED4"/>
    <w:pPr>
      <w:suppressLineNumbers/>
    </w:pPr>
    <w:rPr>
      <w:rFonts w:cs="Mangal"/>
    </w:rPr>
  </w:style>
  <w:style w:type="paragraph" w:customStyle="1" w:styleId="justify">
    <w:name w:val="justify"/>
    <w:basedOn w:val="a"/>
    <w:qFormat/>
    <w:rsid w:val="00AF3ED4"/>
    <w:pPr>
      <w:spacing w:beforeAutospacing="1" w:afterAutospacing="1"/>
      <w:jc w:val="both"/>
    </w:pPr>
  </w:style>
  <w:style w:type="paragraph" w:customStyle="1" w:styleId="zmist">
    <w:name w:val="zmist"/>
    <w:basedOn w:val="a"/>
    <w:qFormat/>
    <w:rsid w:val="00AF3ED4"/>
    <w:pPr>
      <w:spacing w:beforeAutospacing="1" w:afterAutospacing="1"/>
      <w:ind w:firstLine="200"/>
    </w:pPr>
  </w:style>
  <w:style w:type="paragraph" w:customStyle="1" w:styleId="left">
    <w:name w:val="left"/>
    <w:basedOn w:val="a"/>
    <w:qFormat/>
    <w:rsid w:val="00AF3ED4"/>
    <w:pPr>
      <w:spacing w:beforeAutospacing="1" w:afterAutospacing="1"/>
    </w:pPr>
  </w:style>
  <w:style w:type="paragraph" w:customStyle="1" w:styleId="right">
    <w:name w:val="right"/>
    <w:basedOn w:val="a"/>
    <w:qFormat/>
    <w:rsid w:val="00AF3ED4"/>
    <w:pPr>
      <w:spacing w:beforeAutospacing="1" w:afterAutospacing="1"/>
      <w:jc w:val="right"/>
    </w:pPr>
  </w:style>
  <w:style w:type="paragraph" w:customStyle="1" w:styleId="center">
    <w:name w:val="center"/>
    <w:basedOn w:val="a"/>
    <w:qFormat/>
    <w:rsid w:val="00AF3ED4"/>
    <w:pPr>
      <w:spacing w:beforeAutospacing="1" w:afterAutospacing="1"/>
      <w:jc w:val="center"/>
    </w:pPr>
  </w:style>
  <w:style w:type="paragraph" w:customStyle="1" w:styleId="bold">
    <w:name w:val="bold"/>
    <w:basedOn w:val="a"/>
    <w:qFormat/>
    <w:rsid w:val="00AF3ED4"/>
    <w:pPr>
      <w:spacing w:beforeAutospacing="1" w:afterAutospacing="1"/>
    </w:pPr>
    <w:rPr>
      <w:b/>
      <w:bCs/>
    </w:rPr>
  </w:style>
  <w:style w:type="paragraph" w:customStyle="1" w:styleId="brdnone">
    <w:name w:val="brdnone"/>
    <w:basedOn w:val="a"/>
    <w:qFormat/>
    <w:rsid w:val="00AF3ED4"/>
    <w:pPr>
      <w:spacing w:beforeAutospacing="1" w:afterAutospacing="1"/>
    </w:pPr>
  </w:style>
  <w:style w:type="paragraph" w:customStyle="1" w:styleId="brdbtm">
    <w:name w:val="brdbtm"/>
    <w:basedOn w:val="a"/>
    <w:qFormat/>
    <w:rsid w:val="00AF3ED4"/>
    <w:pPr>
      <w:pBdr>
        <w:bottom w:val="single" w:sz="6" w:space="0" w:color="000000"/>
      </w:pBdr>
      <w:spacing w:beforeAutospacing="1" w:afterAutospacing="1"/>
    </w:pPr>
  </w:style>
  <w:style w:type="paragraph" w:customStyle="1" w:styleId="brdtop">
    <w:name w:val="brdtop"/>
    <w:basedOn w:val="a"/>
    <w:qFormat/>
    <w:rsid w:val="00AF3ED4"/>
    <w:pPr>
      <w:pBdr>
        <w:top w:val="single" w:sz="6" w:space="0" w:color="000000"/>
      </w:pBdr>
      <w:spacing w:beforeAutospacing="1" w:afterAutospacing="1"/>
    </w:pPr>
  </w:style>
  <w:style w:type="paragraph" w:customStyle="1" w:styleId="brdall">
    <w:name w:val="brdall"/>
    <w:basedOn w:val="a"/>
    <w:qFormat/>
    <w:rsid w:val="00AF3ED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Autospacing="1" w:afterAutospacing="1"/>
    </w:pPr>
  </w:style>
  <w:style w:type="paragraph" w:customStyle="1" w:styleId="small-text">
    <w:name w:val="small-text"/>
    <w:basedOn w:val="a"/>
    <w:qFormat/>
    <w:rsid w:val="00AF3ED4"/>
    <w:pPr>
      <w:spacing w:beforeAutospacing="1" w:afterAutospacing="1"/>
    </w:pPr>
    <w:rPr>
      <w:sz w:val="20"/>
      <w:szCs w:val="20"/>
    </w:rPr>
  </w:style>
  <w:style w:type="paragraph" w:customStyle="1" w:styleId="pagebreak">
    <w:name w:val="pagebreak"/>
    <w:basedOn w:val="a"/>
    <w:qFormat/>
    <w:rsid w:val="00AF3ED4"/>
    <w:pPr>
      <w:pageBreakBefore/>
      <w:spacing w:beforeAutospacing="1" w:afterAutospacing="1"/>
    </w:pPr>
  </w:style>
  <w:style w:type="paragraph" w:styleId="a7">
    <w:name w:val="Normal (Web)"/>
    <w:basedOn w:val="a"/>
    <w:uiPriority w:val="99"/>
    <w:semiHidden/>
    <w:unhideWhenUsed/>
    <w:qFormat/>
    <w:rsid w:val="00AF3ED4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6576</Words>
  <Characters>3749</Characters>
  <Application>Microsoft Office Word</Application>
  <DocSecurity>0</DocSecurity>
  <Lines>31</Lines>
  <Paragraphs>20</Paragraphs>
  <ScaleCrop>false</ScaleCrop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7</cp:revision>
  <dcterms:created xsi:type="dcterms:W3CDTF">2019-08-29T21:08:00Z</dcterms:created>
  <dcterms:modified xsi:type="dcterms:W3CDTF">2019-08-30T18:46:00Z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